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F15C" w14:textId="77777777" w:rsidR="00F9690F" w:rsidRPr="00F9690F" w:rsidRDefault="00F9690F" w:rsidP="4EA73DC3">
      <w:pPr>
        <w:tabs>
          <w:tab w:val="left" w:pos="1985"/>
        </w:tabs>
        <w:spacing w:after="0"/>
        <w:rPr>
          <w:b/>
          <w:bCs/>
          <w:noProof/>
          <w:sz w:val="24"/>
          <w:szCs w:val="24"/>
          <w:lang w:eastAsia="zh-CN"/>
        </w:rPr>
      </w:pPr>
      <w:r w:rsidRPr="2BCB3552">
        <w:rPr>
          <w:b/>
          <w:bCs/>
          <w:sz w:val="24"/>
          <w:szCs w:val="24"/>
        </w:rPr>
        <w:t>3GPP TSG RAN WG2 Meeting #11</w:t>
      </w:r>
      <w:r w:rsidR="00DD71BA">
        <w:rPr>
          <w:b/>
          <w:bCs/>
          <w:sz w:val="24"/>
          <w:szCs w:val="24"/>
        </w:rPr>
        <w:t>2</w:t>
      </w:r>
      <w:r w:rsidRPr="2BCB3552">
        <w:rPr>
          <w:b/>
          <w:bCs/>
          <w:sz w:val="24"/>
          <w:szCs w:val="24"/>
        </w:rPr>
        <w:t>e</w:t>
      </w:r>
      <w:r w:rsidRPr="00F9690F">
        <w:rPr>
          <w:b/>
          <w:noProof/>
          <w:sz w:val="24"/>
          <w:szCs w:val="24"/>
          <w:lang w:eastAsia="zh-CN"/>
        </w:rPr>
        <w:tab/>
      </w:r>
      <w:r w:rsidRPr="2BCB3552">
        <w:rPr>
          <w:b/>
          <w:bCs/>
          <w:noProof/>
          <w:sz w:val="24"/>
          <w:szCs w:val="24"/>
          <w:lang w:eastAsia="zh-CN"/>
        </w:rPr>
        <w:t xml:space="preserve">     </w:t>
      </w:r>
      <w:r w:rsidR="47CC9E2B" w:rsidRPr="4EA73DC3">
        <w:rPr>
          <w:rFonts w:ascii="Segoe UI" w:eastAsia="Segoe UI" w:hAnsi="Segoe UI" w:cs="Segoe UI"/>
          <w:noProof/>
          <w:sz w:val="21"/>
          <w:szCs w:val="21"/>
        </w:rPr>
        <w:t xml:space="preserve"> </w:t>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sidR="47CC9E2B" w:rsidRPr="00ED6C3B">
        <w:rPr>
          <w:rFonts w:eastAsia="Times New Roman"/>
          <w:b/>
          <w:bCs/>
          <w:sz w:val="24"/>
          <w:szCs w:val="24"/>
        </w:rPr>
        <w:t>R2-200</w:t>
      </w:r>
      <w:r w:rsidR="4E22BD30" w:rsidRPr="00ED6C3B">
        <w:rPr>
          <w:rFonts w:eastAsia="Times New Roman"/>
          <w:b/>
          <w:bCs/>
          <w:sz w:val="24"/>
          <w:szCs w:val="24"/>
        </w:rPr>
        <w:t>9270</w:t>
      </w:r>
    </w:p>
    <w:p w14:paraId="51643B0D" w14:textId="77777777" w:rsidR="00F9690F" w:rsidRPr="00F9690F" w:rsidRDefault="00F9690F" w:rsidP="11A6304A">
      <w:pPr>
        <w:tabs>
          <w:tab w:val="left" w:pos="1985"/>
        </w:tabs>
        <w:spacing w:after="0"/>
        <w:rPr>
          <w:b/>
          <w:bCs/>
          <w:noProof/>
          <w:sz w:val="24"/>
          <w:szCs w:val="24"/>
          <w:highlight w:val="yellow"/>
          <w:lang w:eastAsia="zh-CN"/>
        </w:rPr>
      </w:pPr>
    </w:p>
    <w:p w14:paraId="0D3A3964" w14:textId="77777777" w:rsidR="00F9690F" w:rsidRPr="00F9690F" w:rsidRDefault="40A6C8B5" w:rsidP="057A07E1">
      <w:pPr>
        <w:tabs>
          <w:tab w:val="left" w:pos="1985"/>
        </w:tabs>
        <w:spacing w:after="0"/>
        <w:rPr>
          <w:b/>
          <w:sz w:val="24"/>
          <w:szCs w:val="24"/>
          <w:lang w:eastAsia="zh-CN"/>
        </w:rPr>
      </w:pPr>
      <w:r w:rsidRPr="29163984">
        <w:rPr>
          <w:b/>
          <w:bCs/>
          <w:sz w:val="24"/>
          <w:szCs w:val="24"/>
          <w:lang w:eastAsia="zh-CN"/>
        </w:rPr>
        <w:t>e-</w:t>
      </w:r>
      <w:r w:rsidR="00F9690F" w:rsidRPr="29163984">
        <w:rPr>
          <w:b/>
          <w:bCs/>
          <w:sz w:val="24"/>
          <w:szCs w:val="24"/>
          <w:lang w:eastAsia="zh-CN"/>
        </w:rPr>
        <w:t>Meeting</w:t>
      </w:r>
      <w:r w:rsidR="00C55AEF">
        <w:rPr>
          <w:b/>
          <w:sz w:val="24"/>
          <w:szCs w:val="24"/>
          <w:lang w:eastAsia="zh-CN"/>
        </w:rPr>
        <w:t xml:space="preserve">, </w:t>
      </w:r>
      <w:r w:rsidR="001C57B7">
        <w:rPr>
          <w:b/>
          <w:sz w:val="24"/>
          <w:szCs w:val="24"/>
          <w:lang w:eastAsia="zh-CN"/>
        </w:rPr>
        <w:t>02</w:t>
      </w:r>
      <w:r w:rsidR="00C55AEF" w:rsidRPr="00C55AEF">
        <w:rPr>
          <w:b/>
          <w:sz w:val="24"/>
          <w:szCs w:val="24"/>
          <w:lang w:eastAsia="zh-CN"/>
        </w:rPr>
        <w:t xml:space="preserve"> – </w:t>
      </w:r>
      <w:r w:rsidR="001C57B7">
        <w:rPr>
          <w:b/>
          <w:sz w:val="24"/>
          <w:szCs w:val="24"/>
          <w:lang w:eastAsia="zh-CN"/>
        </w:rPr>
        <w:t>13</w:t>
      </w:r>
      <w:r w:rsidR="00C55AEF" w:rsidRPr="00C55AEF">
        <w:rPr>
          <w:b/>
          <w:sz w:val="24"/>
          <w:szCs w:val="24"/>
          <w:lang w:eastAsia="zh-CN"/>
        </w:rPr>
        <w:t xml:space="preserve"> </w:t>
      </w:r>
      <w:r w:rsidR="001C57B7">
        <w:rPr>
          <w:b/>
          <w:sz w:val="24"/>
          <w:szCs w:val="24"/>
          <w:lang w:eastAsia="zh-CN"/>
        </w:rPr>
        <w:t>November</w:t>
      </w:r>
      <w:r w:rsidR="00C55AEF" w:rsidRPr="00C55AEF">
        <w:rPr>
          <w:b/>
          <w:sz w:val="24"/>
          <w:szCs w:val="24"/>
          <w:lang w:eastAsia="zh-CN"/>
        </w:rPr>
        <w:t xml:space="preserve"> 2020</w:t>
      </w:r>
    </w:p>
    <w:p w14:paraId="0DB878BD" w14:textId="77777777" w:rsidR="00F9690F" w:rsidRPr="00F9690F" w:rsidRDefault="00F9690F" w:rsidP="00F9690F">
      <w:pPr>
        <w:pStyle w:val="Header"/>
        <w:rPr>
          <w:rFonts w:ascii="Times New Roman" w:hAnsi="Times New Roman"/>
          <w:bCs/>
          <w:noProof w:val="0"/>
          <w:sz w:val="28"/>
          <w:szCs w:val="28"/>
          <w:lang w:eastAsia="ja-JP"/>
        </w:rPr>
      </w:pPr>
    </w:p>
    <w:p w14:paraId="78FCA21B" w14:textId="77777777" w:rsidR="00F9690F" w:rsidRPr="00F9690F" w:rsidRDefault="00F9690F" w:rsidP="00F9690F">
      <w:pPr>
        <w:pStyle w:val="CRCoverPage"/>
        <w:rPr>
          <w:rFonts w:ascii="Times New Roman" w:eastAsia="SimSun" w:hAnsi="Times New Roman"/>
          <w:b/>
          <w:bCs/>
          <w:sz w:val="28"/>
          <w:szCs w:val="28"/>
          <w:lang w:val="en-US" w:eastAsia="zh-CN"/>
        </w:rPr>
      </w:pPr>
      <w:r w:rsidRPr="00F9690F">
        <w:rPr>
          <w:rFonts w:ascii="Times New Roman" w:hAnsi="Times New Roman"/>
          <w:b/>
          <w:bCs/>
          <w:sz w:val="28"/>
          <w:szCs w:val="28"/>
          <w:lang w:val="en-US"/>
        </w:rPr>
        <w:t>Agenda item:</w:t>
      </w:r>
      <w:r w:rsidRPr="00F9690F">
        <w:rPr>
          <w:rFonts w:ascii="Times New Roman" w:hAnsi="Times New Roman"/>
          <w:b/>
          <w:bCs/>
          <w:sz w:val="28"/>
          <w:szCs w:val="28"/>
          <w:lang w:val="en-US"/>
        </w:rPr>
        <w:tab/>
      </w:r>
      <w:r w:rsidRPr="00A66945">
        <w:rPr>
          <w:rFonts w:ascii="Times New Roman" w:hAnsi="Times New Roman"/>
          <w:sz w:val="28"/>
          <w:szCs w:val="28"/>
          <w:lang w:val="en-US"/>
        </w:rPr>
        <w:t>8.</w:t>
      </w:r>
      <w:r w:rsidR="001502CF" w:rsidRPr="00A66945">
        <w:rPr>
          <w:rFonts w:ascii="Times New Roman" w:hAnsi="Times New Roman"/>
          <w:sz w:val="28"/>
          <w:szCs w:val="28"/>
          <w:lang w:val="en-US"/>
        </w:rPr>
        <w:t>5</w:t>
      </w:r>
      <w:r w:rsidRPr="00A66945">
        <w:rPr>
          <w:rFonts w:ascii="Times New Roman" w:hAnsi="Times New Roman"/>
          <w:sz w:val="28"/>
          <w:szCs w:val="28"/>
          <w:lang w:val="en-US"/>
        </w:rPr>
        <w:t>.2</w:t>
      </w:r>
    </w:p>
    <w:p w14:paraId="0EE3CF89" w14:textId="77777777" w:rsidR="00F9690F" w:rsidRPr="00F9690F" w:rsidRDefault="00F9690F" w:rsidP="00F9690F">
      <w:pPr>
        <w:tabs>
          <w:tab w:val="left" w:pos="1985"/>
        </w:tabs>
        <w:ind w:left="1985" w:hanging="1985"/>
        <w:rPr>
          <w:b/>
          <w:bCs/>
          <w:sz w:val="28"/>
          <w:szCs w:val="28"/>
          <w:lang w:eastAsia="zh-CN"/>
        </w:rPr>
      </w:pPr>
      <w:r w:rsidRPr="00F9690F">
        <w:rPr>
          <w:b/>
          <w:bCs/>
          <w:sz w:val="28"/>
          <w:szCs w:val="28"/>
        </w:rPr>
        <w:t>Source:</w:t>
      </w:r>
      <w:r w:rsidRPr="00F9690F">
        <w:rPr>
          <w:b/>
          <w:bCs/>
          <w:sz w:val="28"/>
          <w:szCs w:val="28"/>
        </w:rPr>
        <w:tab/>
      </w:r>
      <w:r w:rsidRPr="00F9690F">
        <w:rPr>
          <w:b/>
          <w:bCs/>
          <w:sz w:val="28"/>
          <w:szCs w:val="28"/>
        </w:rPr>
        <w:tab/>
      </w:r>
      <w:r w:rsidRPr="00A66945">
        <w:rPr>
          <w:sz w:val="28"/>
          <w:szCs w:val="28"/>
        </w:rPr>
        <w:t>Intel Corporation</w:t>
      </w:r>
    </w:p>
    <w:p w14:paraId="549D79A2" w14:textId="77777777" w:rsidR="00F9690F" w:rsidRPr="00F9690F" w:rsidRDefault="00F9690F" w:rsidP="615501D3">
      <w:pPr>
        <w:tabs>
          <w:tab w:val="left" w:pos="1985"/>
        </w:tabs>
        <w:ind w:left="2160" w:hanging="2160"/>
        <w:rPr>
          <w:sz w:val="28"/>
          <w:szCs w:val="28"/>
          <w:lang w:eastAsia="zh-CN"/>
        </w:rPr>
      </w:pPr>
      <w:r w:rsidRPr="00F9690F">
        <w:rPr>
          <w:b/>
          <w:bCs/>
          <w:sz w:val="28"/>
          <w:szCs w:val="28"/>
        </w:rPr>
        <w:t>Title:</w:t>
      </w:r>
      <w:r w:rsidR="16522449" w:rsidRPr="00F9690F">
        <w:rPr>
          <w:b/>
          <w:bCs/>
          <w:sz w:val="28"/>
          <w:szCs w:val="28"/>
        </w:rPr>
        <w:t xml:space="preserve"> </w:t>
      </w:r>
      <w:r w:rsidRPr="00F9690F">
        <w:rPr>
          <w:b/>
          <w:bCs/>
          <w:sz w:val="28"/>
          <w:szCs w:val="28"/>
        </w:rPr>
        <w:tab/>
      </w:r>
      <w:r w:rsidRPr="00F9690F">
        <w:rPr>
          <w:b/>
          <w:bCs/>
          <w:sz w:val="28"/>
          <w:szCs w:val="28"/>
        </w:rPr>
        <w:tab/>
      </w:r>
      <w:r w:rsidR="00973C85">
        <w:rPr>
          <w:sz w:val="28"/>
          <w:szCs w:val="28"/>
        </w:rPr>
        <w:t>Enhancements</w:t>
      </w:r>
      <w:r w:rsidR="39F15D8E">
        <w:rPr>
          <w:sz w:val="28"/>
          <w:szCs w:val="28"/>
        </w:rPr>
        <w:t xml:space="preserve"> for </w:t>
      </w:r>
      <w:bookmarkStart w:id="0" w:name="_GoBack"/>
      <w:bookmarkEnd w:id="0"/>
      <w:r w:rsidR="12923633">
        <w:rPr>
          <w:sz w:val="28"/>
          <w:szCs w:val="28"/>
        </w:rPr>
        <w:t>Propagation Delay Compensation and Mobility</w:t>
      </w:r>
    </w:p>
    <w:p w14:paraId="385024E7" w14:textId="77777777" w:rsidR="00F9690F" w:rsidRPr="00F9690F" w:rsidRDefault="00F9690F" w:rsidP="00F9690F">
      <w:pPr>
        <w:rPr>
          <w:b/>
          <w:bCs/>
          <w:sz w:val="28"/>
          <w:szCs w:val="28"/>
          <w:lang w:eastAsia="zh-CN"/>
        </w:rPr>
      </w:pPr>
      <w:r w:rsidRPr="00F9690F">
        <w:rPr>
          <w:b/>
          <w:bCs/>
          <w:sz w:val="28"/>
          <w:szCs w:val="28"/>
        </w:rPr>
        <w:t>Document for:</w:t>
      </w:r>
      <w:r w:rsidR="5F1A177D" w:rsidRPr="00F9690F">
        <w:rPr>
          <w:b/>
          <w:bCs/>
          <w:sz w:val="28"/>
          <w:szCs w:val="28"/>
        </w:rPr>
        <w:t xml:space="preserve"> </w:t>
      </w:r>
      <w:r w:rsidRPr="00F9690F">
        <w:rPr>
          <w:b/>
          <w:bCs/>
          <w:sz w:val="28"/>
          <w:szCs w:val="28"/>
        </w:rPr>
        <w:tab/>
      </w:r>
      <w:r w:rsidRPr="00A66945">
        <w:rPr>
          <w:sz w:val="28"/>
          <w:szCs w:val="28"/>
        </w:rPr>
        <w:t>Discussion</w:t>
      </w:r>
    </w:p>
    <w:p w14:paraId="75A47EB7" w14:textId="77777777" w:rsidR="00F9690F" w:rsidRDefault="00AB4553" w:rsidP="00973C85">
      <w:pPr>
        <w:pStyle w:val="Heading1"/>
        <w:numPr>
          <w:ilvl w:val="0"/>
          <w:numId w:val="7"/>
        </w:numPr>
      </w:pPr>
      <w:r>
        <w:t>Introduction</w:t>
      </w:r>
    </w:p>
    <w:p w14:paraId="429E39A7" w14:textId="77777777" w:rsidR="00E01E1F" w:rsidRDefault="0073132B" w:rsidP="00973C85">
      <w:pPr>
        <w:jc w:val="both"/>
        <w:rPr>
          <w:lang w:val="en-GB"/>
        </w:rPr>
      </w:pPr>
      <w:r>
        <w:rPr>
          <w:lang w:val="en-GB"/>
        </w:rPr>
        <w:t xml:space="preserve">NR </w:t>
      </w:r>
      <w:proofErr w:type="spellStart"/>
      <w:r>
        <w:rPr>
          <w:lang w:val="en-GB"/>
        </w:rPr>
        <w:t>IIoT</w:t>
      </w:r>
      <w:proofErr w:type="spellEnd"/>
      <w:r>
        <w:rPr>
          <w:lang w:val="en-GB"/>
        </w:rPr>
        <w:t xml:space="preserve"> constitutes a continuum of requirements and enhancements, some of which pertaining to industrial automation were completed in Release 16, and the remaining enhancements which can enable accessing the market beyond Time Sensitive Network (</w:t>
      </w:r>
      <w:proofErr w:type="gramStart"/>
      <w:r>
        <w:rPr>
          <w:lang w:val="en-GB"/>
        </w:rPr>
        <w:t>TSN)  solution</w:t>
      </w:r>
      <w:proofErr w:type="gramEnd"/>
      <w:r>
        <w:rPr>
          <w:lang w:val="en-GB"/>
        </w:rPr>
        <w:t xml:space="preserve"> are included in Release 17 WI [</w:t>
      </w:r>
      <w:r w:rsidR="00973C85">
        <w:rPr>
          <w:lang w:val="en-GB"/>
        </w:rPr>
        <w:t>1</w:t>
      </w:r>
      <w:r>
        <w:rPr>
          <w:lang w:val="en-GB"/>
        </w:rPr>
        <w:t xml:space="preserve">]. </w:t>
      </w:r>
      <w:r w:rsidR="009F5388">
        <w:rPr>
          <w:lang w:val="en-GB"/>
        </w:rPr>
        <w:t xml:space="preserve">Integration of 5G into TSN for support of </w:t>
      </w:r>
      <w:r w:rsidR="00BE1E1C">
        <w:rPr>
          <w:lang w:val="en-GB"/>
        </w:rPr>
        <w:t>Time Sensitive Communication (TSC)</w:t>
      </w:r>
      <w:r w:rsidR="00DE2576">
        <w:rPr>
          <w:lang w:val="en-GB"/>
        </w:rPr>
        <w:t xml:space="preserve"> is a promising enabler for various verticals in industrial IoT including control-to-control communication</w:t>
      </w:r>
      <w:r w:rsidR="00E01E1F">
        <w:rPr>
          <w:lang w:val="en-GB"/>
        </w:rPr>
        <w:t xml:space="preserve"> in</w:t>
      </w:r>
      <w:r w:rsidR="00DE2576">
        <w:rPr>
          <w:lang w:val="en-GB"/>
        </w:rPr>
        <w:t xml:space="preserve"> factory automation, and electrical power distribution through smart grids.</w:t>
      </w:r>
      <w:r w:rsidR="00E01E1F">
        <w:rPr>
          <w:lang w:val="en-GB"/>
        </w:rPr>
        <w:t xml:space="preserve"> Release 17 NR </w:t>
      </w:r>
      <w:proofErr w:type="spellStart"/>
      <w:r w:rsidR="00E01E1F">
        <w:rPr>
          <w:lang w:val="en-GB"/>
        </w:rPr>
        <w:t>IIoT</w:t>
      </w:r>
      <w:proofErr w:type="spellEnd"/>
      <w:r w:rsidR="00E01E1F">
        <w:rPr>
          <w:lang w:val="en-GB"/>
        </w:rPr>
        <w:t xml:space="preserve"> includes the support of UE-to-UE communication where the TSN GM clock can be located at the device end, connected through a DS-TT to a UE, in addition to supporting the legacy option of downlink clock synchronization where the TSN GM is at the network side. To meet the stringent clock synchronization budget requirements, RAN2 has agreed to introduce propagation delay compensation for the improvement of UL time synchronization. In RAN2 # 111e, m</w:t>
      </w:r>
      <w:r w:rsidR="00E01E1F" w:rsidRPr="00E01E1F">
        <w:rPr>
          <w:lang w:val="en-GB"/>
        </w:rPr>
        <w:t xml:space="preserve">obility aspects of the timing synchronization </w:t>
      </w:r>
      <w:r w:rsidR="00E01E1F">
        <w:rPr>
          <w:lang w:val="en-GB"/>
        </w:rPr>
        <w:t>were also</w:t>
      </w:r>
      <w:r w:rsidR="00E01E1F" w:rsidRPr="00E01E1F">
        <w:rPr>
          <w:lang w:val="en-GB"/>
        </w:rPr>
        <w:t xml:space="preserve"> discussed without </w:t>
      </w:r>
      <w:r w:rsidR="00E01E1F">
        <w:rPr>
          <w:lang w:val="en-GB"/>
        </w:rPr>
        <w:t xml:space="preserve">reaching </w:t>
      </w:r>
      <w:r w:rsidR="00E01E1F" w:rsidRPr="00E01E1F">
        <w:rPr>
          <w:lang w:val="en-GB"/>
        </w:rPr>
        <w:t>any conclusion.</w:t>
      </w:r>
      <w:r w:rsidR="00E01E1F">
        <w:rPr>
          <w:lang w:val="en-GB"/>
        </w:rPr>
        <w:t xml:space="preserve"> </w:t>
      </w:r>
      <w:r w:rsidR="00E01E1F">
        <w:t xml:space="preserve">This contribution discusses the enhancements under the </w:t>
      </w:r>
      <w:proofErr w:type="spellStart"/>
      <w:r w:rsidR="00E01E1F">
        <w:t>NR_IIoT</w:t>
      </w:r>
      <w:proofErr w:type="spellEnd"/>
      <w:r w:rsidR="00E01E1F">
        <w:t xml:space="preserve"> WI for the support of time synchronization in Release 17. The issue of propagation delay compensation with detailed synchronization error analysis, and accurate reference time information in mobility scenarios (e.g. during handover) is put forth.</w:t>
      </w:r>
    </w:p>
    <w:p w14:paraId="4B168938" w14:textId="77777777" w:rsidR="00F9690F" w:rsidRPr="003A5FA5" w:rsidRDefault="00F9690F" w:rsidP="00973C85">
      <w:pPr>
        <w:pStyle w:val="Heading1"/>
        <w:numPr>
          <w:ilvl w:val="0"/>
          <w:numId w:val="7"/>
        </w:numPr>
      </w:pPr>
      <w:r w:rsidRPr="003A5FA5">
        <w:t>Discussion</w:t>
      </w:r>
    </w:p>
    <w:p w14:paraId="3A9B031C" w14:textId="77777777" w:rsidR="00731BA2" w:rsidRDefault="00222750" w:rsidP="00973C85">
      <w:pPr>
        <w:pStyle w:val="H2-list"/>
        <w:overflowPunct/>
        <w:autoSpaceDE/>
        <w:autoSpaceDN/>
        <w:adjustRightInd/>
        <w:spacing w:line="259" w:lineRule="auto"/>
        <w:rPr>
          <w:lang w:eastAsia="ko-KR"/>
        </w:rPr>
      </w:pPr>
      <w:bookmarkStart w:id="1" w:name="Proposal_Pattern_Length"/>
      <w:r>
        <w:rPr>
          <w:lang w:eastAsia="ko-KR"/>
        </w:rPr>
        <w:t xml:space="preserve">Synchronization </w:t>
      </w:r>
      <w:r w:rsidR="00C076CE">
        <w:rPr>
          <w:lang w:eastAsia="ko-KR"/>
        </w:rPr>
        <w:t>Accuracy</w:t>
      </w:r>
      <w:r>
        <w:rPr>
          <w:lang w:eastAsia="ko-KR"/>
        </w:rPr>
        <w:t xml:space="preserve"> Analysis</w:t>
      </w:r>
    </w:p>
    <w:p w14:paraId="67D313E0" w14:textId="77777777" w:rsidR="00876A52" w:rsidRDefault="00876A52" w:rsidP="5432D470">
      <w:pPr>
        <w:spacing w:line="276" w:lineRule="auto"/>
        <w:jc w:val="both"/>
        <w:rPr>
          <w:lang w:val="en-GB" w:eastAsia="ko-KR"/>
        </w:rPr>
      </w:pPr>
      <w:r>
        <w:rPr>
          <w:lang w:val="en-GB" w:eastAsia="ko-KR"/>
        </w:rPr>
        <w:t xml:space="preserve">The topic of propagation delay compensation was discussed in the last RAN2 # 111e meeting, and </w:t>
      </w:r>
      <w:r w:rsidR="00222750">
        <w:rPr>
          <w:lang w:val="en-GB" w:eastAsia="ko-KR"/>
        </w:rPr>
        <w:t>a post-meeting email discussion was held with the following objectives</w:t>
      </w:r>
    </w:p>
    <w:p w14:paraId="27AE55E3" w14:textId="77777777" w:rsidR="00222750" w:rsidRPr="006477BF" w:rsidRDefault="00222750" w:rsidP="00222750">
      <w:pPr>
        <w:pStyle w:val="EmailDiscussion"/>
        <w:pBdr>
          <w:top w:val="single" w:sz="4" w:space="1" w:color="auto"/>
          <w:left w:val="single" w:sz="4" w:space="4" w:color="auto"/>
          <w:bottom w:val="single" w:sz="4" w:space="1" w:color="auto"/>
          <w:right w:val="single" w:sz="4" w:space="4" w:color="auto"/>
        </w:pBdr>
        <w:tabs>
          <w:tab w:val="clear" w:pos="1619"/>
        </w:tabs>
        <w:ind w:left="0" w:firstLine="0"/>
        <w:rPr>
          <w:lang w:val="en-US"/>
        </w:rPr>
      </w:pPr>
      <w:r w:rsidRPr="006477BF">
        <w:rPr>
          <w:lang w:val="en-US"/>
        </w:rPr>
        <w:t>[NR/URLLC][</w:t>
      </w:r>
      <w:r>
        <w:rPr>
          <w:lang w:val="en-US"/>
        </w:rPr>
        <w:t>924</w:t>
      </w:r>
      <w:r w:rsidRPr="006477BF">
        <w:rPr>
          <w:lang w:val="en-US"/>
        </w:rPr>
        <w:t>] – Propagation delay for</w:t>
      </w:r>
      <w:r>
        <w:rPr>
          <w:lang w:val="en-US"/>
        </w:rPr>
        <w:t xml:space="preserve"> TSN (Nokia)</w:t>
      </w:r>
    </w:p>
    <w:p w14:paraId="6621B350" w14:textId="77777777" w:rsidR="00222750" w:rsidRDefault="00222750" w:rsidP="00222750">
      <w:pPr>
        <w:pStyle w:val="Doc-text2"/>
        <w:pBdr>
          <w:top w:val="single" w:sz="4" w:space="1" w:color="auto"/>
          <w:left w:val="single" w:sz="4" w:space="4" w:color="auto"/>
          <w:bottom w:val="single" w:sz="4" w:space="1" w:color="auto"/>
          <w:right w:val="single" w:sz="4" w:space="4" w:color="auto"/>
        </w:pBdr>
        <w:tabs>
          <w:tab w:val="clear" w:pos="1622"/>
        </w:tabs>
        <w:ind w:left="0" w:firstLine="0"/>
        <w:rPr>
          <w:lang w:val="en-US"/>
        </w:rPr>
      </w:pPr>
      <w:r>
        <w:rPr>
          <w:lang w:val="en-US"/>
        </w:rPr>
        <w:t>1</w:t>
      </w:r>
      <w:r w:rsidRPr="00592F00">
        <w:rPr>
          <w:vertAlign w:val="superscript"/>
          <w:lang w:val="en-US"/>
        </w:rPr>
        <w:t>st</w:t>
      </w:r>
      <w:r>
        <w:rPr>
          <w:lang w:val="en-US"/>
        </w:rPr>
        <w:t xml:space="preserve"> phase: Agree on baseline scenarios and then for each scenario the high-level breakdown on the delay components and agree on assumptions.  Identify the aspects that RAN1 should investigate</w:t>
      </w:r>
    </w:p>
    <w:p w14:paraId="35E8F9B3" w14:textId="77777777" w:rsidR="00222750" w:rsidRDefault="00222750" w:rsidP="00222750">
      <w:pPr>
        <w:pStyle w:val="Doc-text2"/>
        <w:pBdr>
          <w:top w:val="single" w:sz="4" w:space="1" w:color="auto"/>
          <w:left w:val="single" w:sz="4" w:space="4" w:color="auto"/>
          <w:bottom w:val="single" w:sz="4" w:space="1" w:color="auto"/>
          <w:right w:val="single" w:sz="4" w:space="4" w:color="auto"/>
        </w:pBdr>
        <w:tabs>
          <w:tab w:val="clear" w:pos="1622"/>
        </w:tabs>
        <w:ind w:left="0" w:firstLine="0"/>
        <w:rPr>
          <w:lang w:val="en-US"/>
        </w:rPr>
      </w:pPr>
      <w:r>
        <w:rPr>
          <w:lang w:val="en-US"/>
        </w:rPr>
        <w:t>2</w:t>
      </w:r>
      <w:r w:rsidRPr="008413BB">
        <w:rPr>
          <w:vertAlign w:val="superscript"/>
          <w:lang w:val="en-US"/>
        </w:rPr>
        <w:t>nd</w:t>
      </w:r>
      <w:r>
        <w:rPr>
          <w:lang w:val="en-US"/>
        </w:rPr>
        <w:t xml:space="preserve"> phase: Identify the set of possible options to continue investigating and how they address each component</w:t>
      </w:r>
    </w:p>
    <w:p w14:paraId="45C0289C" w14:textId="77777777" w:rsidR="002B7AA1" w:rsidRDefault="00222750" w:rsidP="00222750">
      <w:pPr>
        <w:spacing w:line="276" w:lineRule="auto"/>
        <w:rPr>
          <w:lang w:val="en-GB" w:eastAsia="ko-KR"/>
        </w:rPr>
      </w:pPr>
      <w:r>
        <w:rPr>
          <w:lang w:val="en-GB" w:eastAsia="ko-KR"/>
        </w:rPr>
        <w:br/>
        <w:t>Based on the email discussion in RAN2 and the RAN1 agreements made in RAN1 # 102e</w:t>
      </w:r>
      <w:r w:rsidR="0078289F">
        <w:rPr>
          <w:lang w:val="en-GB" w:eastAsia="ko-KR"/>
        </w:rPr>
        <w:t xml:space="preserve">, baseline scenarios of control-to-control communication and smart-grid use case are to be analysed to assess the potential propagation delay compensation enhancements required for </w:t>
      </w:r>
      <w:proofErr w:type="spellStart"/>
      <w:r w:rsidR="0078289F">
        <w:rPr>
          <w:lang w:val="en-GB" w:eastAsia="ko-KR"/>
        </w:rPr>
        <w:t>Rel</w:t>
      </w:r>
      <w:proofErr w:type="spellEnd"/>
      <w:r w:rsidR="0078289F">
        <w:rPr>
          <w:lang w:val="en-GB" w:eastAsia="ko-KR"/>
        </w:rPr>
        <w:t xml:space="preserve"> 17 NR </w:t>
      </w:r>
      <w:proofErr w:type="spellStart"/>
      <w:r w:rsidR="0078289F">
        <w:rPr>
          <w:lang w:val="en-GB" w:eastAsia="ko-KR"/>
        </w:rPr>
        <w:t>IIoT</w:t>
      </w:r>
      <w:proofErr w:type="spellEnd"/>
      <w:r w:rsidR="0078289F">
        <w:rPr>
          <w:lang w:val="en-GB" w:eastAsia="ko-KR"/>
        </w:rPr>
        <w:t xml:space="preserve">. </w:t>
      </w:r>
      <w:r w:rsidR="002B7AA1">
        <w:rPr>
          <w:lang w:val="en-GB" w:eastAsia="ko-KR"/>
        </w:rPr>
        <w:t xml:space="preserve">The clock synchronization service performance requirements for the 5G system, </w:t>
      </w:r>
      <w:r w:rsidR="002B7AA1" w:rsidRPr="00897B5B">
        <w:t>provided in TS 22.</w:t>
      </w:r>
      <w:r w:rsidR="002B7AA1" w:rsidRPr="1485C7EE">
        <w:t>104</w:t>
      </w:r>
      <w:r w:rsidR="002B7AA1">
        <w:t xml:space="preserve"> </w:t>
      </w:r>
      <w:r w:rsidR="002B7AA1">
        <w:rPr>
          <w:rFonts w:eastAsia="MS Mincho"/>
        </w:rPr>
        <w:t>Table 5.6.2-1 [</w:t>
      </w:r>
      <w:r w:rsidR="00973C85">
        <w:rPr>
          <w:rFonts w:eastAsia="MS Mincho"/>
        </w:rPr>
        <w:t>2</w:t>
      </w:r>
      <w:r w:rsidR="002B7AA1">
        <w:rPr>
          <w:rFonts w:eastAsia="MS Mincho"/>
        </w:rPr>
        <w:t>],</w:t>
      </w:r>
      <w:r w:rsidR="002B7AA1">
        <w:rPr>
          <w:lang w:val="en-GB" w:eastAsia="ko-KR"/>
        </w:rPr>
        <w:t xml:space="preserve"> for the two scenarios are as given below</w:t>
      </w:r>
    </w:p>
    <w:p w14:paraId="77E2C7AE" w14:textId="1E1B8393" w:rsidR="004703FA" w:rsidRDefault="004703FA" w:rsidP="004703FA">
      <w:pPr>
        <w:pStyle w:val="Caption"/>
        <w:keepNext/>
        <w:jc w:val="center"/>
      </w:pPr>
      <w:r>
        <w:lastRenderedPageBreak/>
        <w:t xml:space="preserve">Table </w:t>
      </w:r>
      <w:r>
        <w:fldChar w:fldCharType="begin"/>
      </w:r>
      <w:r>
        <w:instrText xml:space="preserve"> SEQ Table \* ARABIC </w:instrText>
      </w:r>
      <w:r>
        <w:fldChar w:fldCharType="separate"/>
      </w:r>
      <w:r w:rsidR="007D15AD">
        <w:rPr>
          <w:noProof/>
        </w:rPr>
        <w:t>1</w:t>
      </w:r>
      <w:r>
        <w:fldChar w:fldCharType="end"/>
      </w:r>
      <w:r>
        <w:t xml:space="preserve">: </w:t>
      </w:r>
      <w:r w:rsidRPr="00991330">
        <w:t>Clock synchronization service performance requirements for the 5G System</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267"/>
        <w:gridCol w:w="1621"/>
        <w:gridCol w:w="1517"/>
        <w:gridCol w:w="2105"/>
      </w:tblGrid>
      <w:tr w:rsidR="00E43288" w:rsidRPr="00205555" w14:paraId="69B06DC0" w14:textId="77777777" w:rsidTr="004703FA">
        <w:trPr>
          <w:trHeight w:val="488"/>
          <w:jc w:val="center"/>
        </w:trPr>
        <w:tc>
          <w:tcPr>
            <w:tcW w:w="896" w:type="pct"/>
            <w:shd w:val="clear" w:color="auto" w:fill="auto"/>
          </w:tcPr>
          <w:p w14:paraId="52134456" w14:textId="77777777" w:rsidR="00E43288" w:rsidRPr="00205555" w:rsidRDefault="00E43288" w:rsidP="00CA6B8E">
            <w:pPr>
              <w:pStyle w:val="TAH"/>
              <w:rPr>
                <w:rFonts w:ascii="Times New Roman" w:hAnsi="Times New Roman"/>
              </w:rPr>
            </w:pPr>
            <w:r w:rsidRPr="00205555">
              <w:rPr>
                <w:rFonts w:ascii="Times New Roman" w:hAnsi="Times New Roman"/>
              </w:rPr>
              <w:t xml:space="preserve">User-specific clock synchronicity accuracy level </w:t>
            </w:r>
          </w:p>
        </w:tc>
        <w:tc>
          <w:tcPr>
            <w:tcW w:w="1239" w:type="pct"/>
            <w:shd w:val="clear" w:color="auto" w:fill="auto"/>
          </w:tcPr>
          <w:p w14:paraId="48318743" w14:textId="77777777" w:rsidR="00E43288" w:rsidRPr="00205555" w:rsidRDefault="00E43288" w:rsidP="00CA6B8E">
            <w:pPr>
              <w:pStyle w:val="TAH"/>
              <w:rPr>
                <w:rFonts w:ascii="Times New Roman" w:hAnsi="Times New Roman"/>
              </w:rPr>
            </w:pPr>
            <w:r w:rsidRPr="00205555">
              <w:rPr>
                <w:rFonts w:ascii="Times New Roman" w:hAnsi="Times New Roman"/>
              </w:rPr>
              <w:t>Number of devices in one Communication group for clock synchronisation</w:t>
            </w:r>
          </w:p>
        </w:tc>
        <w:tc>
          <w:tcPr>
            <w:tcW w:w="886" w:type="pct"/>
            <w:shd w:val="clear" w:color="auto" w:fill="auto"/>
          </w:tcPr>
          <w:p w14:paraId="2F1EDE06" w14:textId="77777777" w:rsidR="00E43288" w:rsidRPr="00205555" w:rsidRDefault="00E43288" w:rsidP="00CA6B8E">
            <w:pPr>
              <w:pStyle w:val="TAH"/>
              <w:rPr>
                <w:rFonts w:ascii="Times New Roman" w:hAnsi="Times New Roman"/>
              </w:rPr>
            </w:pPr>
            <w:r w:rsidRPr="00205555">
              <w:rPr>
                <w:rFonts w:ascii="Times New Roman" w:hAnsi="Times New Roman"/>
              </w:rPr>
              <w:t xml:space="preserve">5GS synchronicity budget requirement </w:t>
            </w:r>
          </w:p>
          <w:p w14:paraId="4E3846FF" w14:textId="77777777" w:rsidR="00E43288" w:rsidRPr="00205555" w:rsidRDefault="00E43288" w:rsidP="00CA6B8E">
            <w:pPr>
              <w:pStyle w:val="TAH"/>
              <w:rPr>
                <w:rFonts w:ascii="Times New Roman" w:hAnsi="Times New Roman"/>
              </w:rPr>
            </w:pPr>
            <w:r w:rsidRPr="00205555">
              <w:rPr>
                <w:rFonts w:ascii="Times New Roman" w:hAnsi="Times New Roman"/>
              </w:rPr>
              <w:t>(note)</w:t>
            </w:r>
          </w:p>
        </w:tc>
        <w:tc>
          <w:tcPr>
            <w:tcW w:w="829" w:type="pct"/>
          </w:tcPr>
          <w:p w14:paraId="60089507" w14:textId="77777777" w:rsidR="00E43288" w:rsidRPr="00205555" w:rsidRDefault="00E43288" w:rsidP="00CA6B8E">
            <w:pPr>
              <w:pStyle w:val="TAH"/>
              <w:rPr>
                <w:rFonts w:ascii="Times New Roman" w:hAnsi="Times New Roman"/>
              </w:rPr>
            </w:pPr>
            <w:r w:rsidRPr="00205555">
              <w:rPr>
                <w:rFonts w:ascii="Times New Roman" w:hAnsi="Times New Roman"/>
              </w:rPr>
              <w:t xml:space="preserve">Service area </w:t>
            </w:r>
          </w:p>
        </w:tc>
        <w:tc>
          <w:tcPr>
            <w:tcW w:w="1150" w:type="pct"/>
            <w:shd w:val="clear" w:color="auto" w:fill="auto"/>
          </w:tcPr>
          <w:p w14:paraId="444A1911" w14:textId="77777777" w:rsidR="00E43288" w:rsidRPr="00205555" w:rsidRDefault="00E43288" w:rsidP="00CA6B8E">
            <w:pPr>
              <w:pStyle w:val="TAH"/>
              <w:rPr>
                <w:rFonts w:ascii="Times New Roman" w:hAnsi="Times New Roman"/>
              </w:rPr>
            </w:pPr>
            <w:r w:rsidRPr="00205555">
              <w:rPr>
                <w:rFonts w:ascii="Times New Roman" w:hAnsi="Times New Roman"/>
              </w:rPr>
              <w:t>Scenario</w:t>
            </w:r>
          </w:p>
        </w:tc>
      </w:tr>
      <w:tr w:rsidR="00E43288" w:rsidRPr="00205555" w14:paraId="61BD704C" w14:textId="77777777" w:rsidTr="004703FA">
        <w:trPr>
          <w:trHeight w:val="494"/>
          <w:jc w:val="center"/>
        </w:trPr>
        <w:tc>
          <w:tcPr>
            <w:tcW w:w="896" w:type="pct"/>
            <w:shd w:val="clear" w:color="auto" w:fill="auto"/>
          </w:tcPr>
          <w:p w14:paraId="306F5104" w14:textId="77777777" w:rsidR="00E43288" w:rsidRPr="00205555" w:rsidRDefault="00E43288" w:rsidP="00CA6B8E">
            <w:pPr>
              <w:pStyle w:val="TAL"/>
              <w:rPr>
                <w:rFonts w:ascii="Times New Roman" w:hAnsi="Times New Roman"/>
                <w:szCs w:val="24"/>
              </w:rPr>
            </w:pPr>
            <w:r w:rsidRPr="00205555">
              <w:rPr>
                <w:rFonts w:ascii="Times New Roman" w:hAnsi="Times New Roman"/>
                <w:szCs w:val="24"/>
              </w:rPr>
              <w:t>2</w:t>
            </w:r>
          </w:p>
        </w:tc>
        <w:tc>
          <w:tcPr>
            <w:tcW w:w="1239" w:type="pct"/>
            <w:shd w:val="clear" w:color="auto" w:fill="auto"/>
          </w:tcPr>
          <w:p w14:paraId="3983E05E" w14:textId="77777777" w:rsidR="00E43288" w:rsidRPr="00205555" w:rsidRDefault="00E43288" w:rsidP="00CA6B8E">
            <w:pPr>
              <w:pStyle w:val="TAL"/>
              <w:rPr>
                <w:rFonts w:ascii="Times New Roman" w:hAnsi="Times New Roman"/>
                <w:szCs w:val="24"/>
              </w:rPr>
            </w:pPr>
            <w:r w:rsidRPr="00205555">
              <w:rPr>
                <w:rFonts w:ascii="Times New Roman" w:hAnsi="Times New Roman"/>
                <w:szCs w:val="24"/>
              </w:rPr>
              <w:t>Up to 300 UEs</w:t>
            </w:r>
          </w:p>
        </w:tc>
        <w:tc>
          <w:tcPr>
            <w:tcW w:w="886" w:type="pct"/>
            <w:shd w:val="clear" w:color="auto" w:fill="auto"/>
          </w:tcPr>
          <w:p w14:paraId="13434ECB" w14:textId="77777777" w:rsidR="00E43288" w:rsidRPr="00205555" w:rsidRDefault="00E43288" w:rsidP="00CA6B8E">
            <w:pPr>
              <w:pStyle w:val="TAL"/>
              <w:tabs>
                <w:tab w:val="left" w:pos="1018"/>
              </w:tabs>
              <w:rPr>
                <w:rFonts w:ascii="Times New Roman" w:hAnsi="Times New Roman"/>
                <w:szCs w:val="24"/>
              </w:rPr>
            </w:pPr>
            <w:r w:rsidRPr="00205555">
              <w:rPr>
                <w:rFonts w:ascii="Times New Roman" w:hAnsi="Times New Roman"/>
                <w:szCs w:val="24"/>
              </w:rPr>
              <w:t xml:space="preserve">≤900 ns </w:t>
            </w:r>
            <w:r w:rsidRPr="00205555">
              <w:rPr>
                <w:rFonts w:ascii="Times New Roman" w:hAnsi="Times New Roman"/>
                <w:szCs w:val="24"/>
              </w:rPr>
              <w:tab/>
            </w:r>
          </w:p>
        </w:tc>
        <w:tc>
          <w:tcPr>
            <w:tcW w:w="829" w:type="pct"/>
          </w:tcPr>
          <w:p w14:paraId="183270A7" w14:textId="77777777" w:rsidR="00E43288" w:rsidRPr="00205555" w:rsidRDefault="00E43288" w:rsidP="00CA6B8E">
            <w:pPr>
              <w:pStyle w:val="TAL"/>
              <w:rPr>
                <w:rFonts w:ascii="Times New Roman" w:hAnsi="Times New Roman"/>
                <w:szCs w:val="24"/>
              </w:rPr>
            </w:pPr>
            <w:r w:rsidRPr="00205555">
              <w:rPr>
                <w:rFonts w:ascii="Times New Roman" w:hAnsi="Times New Roman"/>
                <w:szCs w:val="24"/>
              </w:rPr>
              <w:t>≤ 1000 m x 100 m</w:t>
            </w:r>
          </w:p>
        </w:tc>
        <w:tc>
          <w:tcPr>
            <w:tcW w:w="1150" w:type="pct"/>
            <w:shd w:val="clear" w:color="auto" w:fill="auto"/>
          </w:tcPr>
          <w:p w14:paraId="62188544" w14:textId="77777777" w:rsidR="00E43288" w:rsidRPr="00205555" w:rsidRDefault="00E43288" w:rsidP="00044AB4">
            <w:pPr>
              <w:pStyle w:val="TAL"/>
              <w:numPr>
                <w:ilvl w:val="0"/>
                <w:numId w:val="1"/>
              </w:numPr>
              <w:rPr>
                <w:rFonts w:ascii="Times New Roman" w:eastAsia="SimSun" w:hAnsi="Times New Roman"/>
                <w:lang w:eastAsia="zh-CN"/>
              </w:rPr>
            </w:pPr>
            <w:r w:rsidRPr="00205555">
              <w:rPr>
                <w:rFonts w:ascii="Times New Roman" w:eastAsia="SimSun" w:hAnsi="Times New Roman"/>
                <w:lang w:eastAsia="zh-CN"/>
              </w:rPr>
              <w:t>Control-to-control communication for industrial controller</w:t>
            </w:r>
          </w:p>
        </w:tc>
      </w:tr>
      <w:tr w:rsidR="00E43288" w:rsidRPr="00205555" w14:paraId="125CD39C" w14:textId="77777777" w:rsidTr="004703FA">
        <w:trPr>
          <w:trHeight w:val="488"/>
          <w:jc w:val="center"/>
        </w:trPr>
        <w:tc>
          <w:tcPr>
            <w:tcW w:w="896" w:type="pct"/>
            <w:shd w:val="clear" w:color="auto" w:fill="auto"/>
          </w:tcPr>
          <w:p w14:paraId="3B89F158" w14:textId="77777777" w:rsidR="00E43288" w:rsidRPr="00205555" w:rsidRDefault="00E43288" w:rsidP="00CA6B8E">
            <w:pPr>
              <w:pStyle w:val="TAL"/>
              <w:rPr>
                <w:rFonts w:ascii="Times New Roman" w:hAnsi="Times New Roman"/>
                <w:szCs w:val="18"/>
              </w:rPr>
            </w:pPr>
            <w:r w:rsidRPr="00205555">
              <w:rPr>
                <w:rFonts w:ascii="Times New Roman" w:hAnsi="Times New Roman"/>
                <w:szCs w:val="18"/>
              </w:rPr>
              <w:t>4</w:t>
            </w:r>
          </w:p>
        </w:tc>
        <w:tc>
          <w:tcPr>
            <w:tcW w:w="1239" w:type="pct"/>
            <w:shd w:val="clear" w:color="auto" w:fill="auto"/>
          </w:tcPr>
          <w:p w14:paraId="35FC9FBA" w14:textId="77777777" w:rsidR="00E43288" w:rsidRPr="00205555" w:rsidRDefault="00E43288" w:rsidP="00CA6B8E">
            <w:pPr>
              <w:pStyle w:val="TAL"/>
              <w:rPr>
                <w:rFonts w:ascii="Times New Roman" w:hAnsi="Times New Roman"/>
                <w:szCs w:val="18"/>
              </w:rPr>
            </w:pPr>
            <w:r w:rsidRPr="00205555">
              <w:rPr>
                <w:rFonts w:ascii="Times New Roman" w:hAnsi="Times New Roman"/>
                <w:szCs w:val="18"/>
              </w:rPr>
              <w:t>Up to 100 UEs</w:t>
            </w:r>
          </w:p>
        </w:tc>
        <w:tc>
          <w:tcPr>
            <w:tcW w:w="886" w:type="pct"/>
            <w:shd w:val="clear" w:color="auto" w:fill="auto"/>
          </w:tcPr>
          <w:p w14:paraId="3788657B" w14:textId="77777777" w:rsidR="00E43288" w:rsidRPr="00205555" w:rsidRDefault="00E43288" w:rsidP="00CA6B8E">
            <w:pPr>
              <w:pStyle w:val="TAL"/>
              <w:rPr>
                <w:rFonts w:ascii="Times New Roman" w:hAnsi="Times New Roman"/>
                <w:szCs w:val="18"/>
              </w:rPr>
            </w:pPr>
            <w:r w:rsidRPr="00205555">
              <w:rPr>
                <w:rFonts w:ascii="Times New Roman" w:hAnsi="Times New Roman"/>
                <w:szCs w:val="18"/>
              </w:rPr>
              <w:t>&lt;</w:t>
            </w:r>
            <w:proofErr w:type="gramStart"/>
            <w:r w:rsidRPr="00205555">
              <w:rPr>
                <w:rFonts w:ascii="Times New Roman" w:hAnsi="Times New Roman"/>
                <w:szCs w:val="18"/>
              </w:rPr>
              <w:t>1</w:t>
            </w:r>
            <w:r w:rsidRPr="00205555" w:rsidDel="005A46E7">
              <w:rPr>
                <w:rFonts w:ascii="Times New Roman" w:hAnsi="Times New Roman"/>
                <w:szCs w:val="18"/>
              </w:rPr>
              <w:t xml:space="preserve"> </w:t>
            </w:r>
            <w:r w:rsidRPr="00205555">
              <w:rPr>
                <w:rFonts w:ascii="Times New Roman" w:hAnsi="Times New Roman"/>
                <w:szCs w:val="18"/>
              </w:rPr>
              <w:t xml:space="preserve"> µs</w:t>
            </w:r>
            <w:proofErr w:type="gramEnd"/>
          </w:p>
        </w:tc>
        <w:tc>
          <w:tcPr>
            <w:tcW w:w="829" w:type="pct"/>
          </w:tcPr>
          <w:p w14:paraId="06AA0165" w14:textId="77777777" w:rsidR="00E43288" w:rsidRPr="00205555" w:rsidRDefault="00E43288" w:rsidP="00CA6B8E">
            <w:pPr>
              <w:pStyle w:val="TAL"/>
              <w:rPr>
                <w:rFonts w:ascii="Times New Roman" w:eastAsia="Microsoft YaHei" w:hAnsi="Times New Roman"/>
                <w:color w:val="000000"/>
                <w:szCs w:val="18"/>
              </w:rPr>
            </w:pPr>
            <w:r w:rsidRPr="00205555">
              <w:rPr>
                <w:rFonts w:ascii="Times New Roman" w:eastAsia="Microsoft YaHei" w:hAnsi="Times New Roman"/>
                <w:color w:val="000000"/>
                <w:szCs w:val="18"/>
              </w:rPr>
              <w:t>&lt; 20 km</w:t>
            </w:r>
            <w:r w:rsidRPr="00205555">
              <w:rPr>
                <w:rFonts w:ascii="Times New Roman" w:eastAsia="Microsoft YaHei" w:hAnsi="Times New Roman"/>
                <w:color w:val="000000"/>
                <w:szCs w:val="18"/>
                <w:vertAlign w:val="superscript"/>
              </w:rPr>
              <w:t>2</w:t>
            </w:r>
          </w:p>
        </w:tc>
        <w:tc>
          <w:tcPr>
            <w:tcW w:w="1150" w:type="pct"/>
            <w:shd w:val="clear" w:color="auto" w:fill="auto"/>
          </w:tcPr>
          <w:p w14:paraId="43042DC6" w14:textId="77777777" w:rsidR="00E43288" w:rsidRPr="00205555" w:rsidRDefault="00E43288" w:rsidP="00044AB4">
            <w:pPr>
              <w:pStyle w:val="TAL"/>
              <w:keepLines w:val="0"/>
              <w:numPr>
                <w:ilvl w:val="0"/>
                <w:numId w:val="1"/>
              </w:numPr>
              <w:overflowPunct/>
              <w:autoSpaceDE/>
              <w:autoSpaceDN/>
              <w:adjustRightInd/>
              <w:textAlignment w:val="auto"/>
              <w:rPr>
                <w:rFonts w:ascii="Times New Roman" w:eastAsia="MS Mincho" w:hAnsi="Times New Roman"/>
                <w:szCs w:val="18"/>
              </w:rPr>
            </w:pPr>
            <w:r w:rsidRPr="00205555">
              <w:rPr>
                <w:rFonts w:ascii="Times New Roman" w:hAnsi="Times New Roman"/>
                <w:szCs w:val="18"/>
              </w:rPr>
              <w:t>Smart Grid: synchronicity between PMUs</w:t>
            </w:r>
          </w:p>
        </w:tc>
      </w:tr>
    </w:tbl>
    <w:p w14:paraId="0E2EB083" w14:textId="77777777" w:rsidR="00E43288" w:rsidRDefault="00E43288" w:rsidP="00222750">
      <w:pPr>
        <w:spacing w:line="276" w:lineRule="auto"/>
        <w:rPr>
          <w:lang w:val="en-GB" w:eastAsia="ko-KR"/>
        </w:rPr>
      </w:pPr>
    </w:p>
    <w:p w14:paraId="303644D8" w14:textId="77777777" w:rsidR="00F965F7" w:rsidRDefault="0054317B" w:rsidP="00222750">
      <w:pPr>
        <w:spacing w:line="276" w:lineRule="auto"/>
        <w:rPr>
          <w:lang w:val="en-GB" w:eastAsia="ko-KR"/>
        </w:rPr>
      </w:pPr>
      <w:r>
        <w:rPr>
          <w:lang w:val="en-GB" w:eastAsia="ko-KR"/>
        </w:rPr>
        <w:t>Of the two identified baseline scenarios,</w:t>
      </w:r>
      <w:r w:rsidR="00F965F7">
        <w:rPr>
          <w:lang w:val="en-GB" w:eastAsia="ko-KR"/>
        </w:rPr>
        <w:t xml:space="preserve"> </w:t>
      </w:r>
      <w:r w:rsidR="00BD4170">
        <w:rPr>
          <w:lang w:val="en-GB" w:eastAsia="ko-KR"/>
        </w:rPr>
        <w:t xml:space="preserve">for the control-to-control communication use case, </w:t>
      </w:r>
      <w:r w:rsidR="00F965F7">
        <w:rPr>
          <w:lang w:val="en-GB" w:eastAsia="ko-KR"/>
        </w:rPr>
        <w:t>two-placements of the 5G GM are considered; (</w:t>
      </w:r>
      <w:proofErr w:type="spellStart"/>
      <w:r w:rsidR="00F965F7">
        <w:rPr>
          <w:lang w:val="en-GB" w:eastAsia="ko-KR"/>
        </w:rPr>
        <w:t>i</w:t>
      </w:r>
      <w:proofErr w:type="spellEnd"/>
      <w:r w:rsidR="00F965F7">
        <w:rPr>
          <w:lang w:val="en-GB" w:eastAsia="ko-KR"/>
        </w:rPr>
        <w:t xml:space="preserve">) Scenario 1 where the TSN GM is at the network side so a single </w:t>
      </w:r>
      <w:proofErr w:type="spellStart"/>
      <w:r w:rsidR="00F965F7">
        <w:rPr>
          <w:lang w:val="en-GB" w:eastAsia="ko-KR"/>
        </w:rPr>
        <w:t>Uu</w:t>
      </w:r>
      <w:proofErr w:type="spellEnd"/>
      <w:r w:rsidR="00F965F7">
        <w:rPr>
          <w:lang w:val="en-GB" w:eastAsia="ko-KR"/>
        </w:rPr>
        <w:t xml:space="preserve"> interface </w:t>
      </w:r>
      <w:r w:rsidR="00BD4170">
        <w:rPr>
          <w:lang w:val="en-GB" w:eastAsia="ko-KR"/>
        </w:rPr>
        <w:t>is</w:t>
      </w:r>
      <w:r w:rsidR="00F965F7">
        <w:rPr>
          <w:lang w:val="en-GB" w:eastAsia="ko-KR"/>
        </w:rPr>
        <w:t xml:space="preserve"> considered for the synchronization analysis, and, (ii) Scenario 2 where the TSN GM is connected to a device behind the UE such that for UE-to-UE </w:t>
      </w:r>
      <w:r w:rsidR="00BD4170">
        <w:rPr>
          <w:lang w:val="en-GB" w:eastAsia="ko-KR"/>
        </w:rPr>
        <w:t>communication</w:t>
      </w:r>
      <w:r w:rsidR="00F965F7">
        <w:rPr>
          <w:lang w:val="en-GB" w:eastAsia="ko-KR"/>
        </w:rPr>
        <w:t xml:space="preserve">, two </w:t>
      </w:r>
      <w:proofErr w:type="spellStart"/>
      <w:r w:rsidR="00F965F7">
        <w:rPr>
          <w:lang w:val="en-GB" w:eastAsia="ko-KR"/>
        </w:rPr>
        <w:t>Uu</w:t>
      </w:r>
      <w:proofErr w:type="spellEnd"/>
      <w:r w:rsidR="00F965F7">
        <w:rPr>
          <w:lang w:val="en-GB" w:eastAsia="ko-KR"/>
        </w:rPr>
        <w:t xml:space="preserve"> interfaces (UE1 </w:t>
      </w:r>
      <m:oMath>
        <m:r>
          <w:rPr>
            <w:rFonts w:ascii="Cambria Math" w:hAnsi="Cambria Math"/>
            <w:lang w:val="en-GB" w:eastAsia="ko-KR"/>
          </w:rPr>
          <m:t>→</m:t>
        </m:r>
      </m:oMath>
      <w:r w:rsidR="00F965F7">
        <w:rPr>
          <w:lang w:val="en-GB" w:eastAsia="ko-KR"/>
        </w:rPr>
        <w:t xml:space="preserve"> gNB </w:t>
      </w:r>
      <m:oMath>
        <m:r>
          <w:rPr>
            <w:rFonts w:ascii="Cambria Math" w:hAnsi="Cambria Math"/>
            <w:lang w:val="en-GB" w:eastAsia="ko-KR"/>
          </w:rPr>
          <m:t>→</m:t>
        </m:r>
      </m:oMath>
      <w:r w:rsidR="00F965F7">
        <w:rPr>
          <w:lang w:val="en-GB" w:eastAsia="ko-KR"/>
        </w:rPr>
        <w:t xml:space="preserve"> UE2) need to be considered for the synchronization analysis.</w:t>
      </w:r>
      <w:r w:rsidR="00C076CE">
        <w:rPr>
          <w:lang w:val="en-GB" w:eastAsia="ko-KR"/>
        </w:rPr>
        <w:t xml:space="preserve"> Now we present an overview of the error sources contributing to the overall synchronization accuracy.</w:t>
      </w:r>
    </w:p>
    <w:p w14:paraId="2CFBCF3D" w14:textId="77777777" w:rsidR="00BD4170" w:rsidRDefault="006864CE" w:rsidP="00BD4170">
      <w:r>
        <w:t>T</w:t>
      </w:r>
      <w:r w:rsidRPr="00C366AD">
        <w:t xml:space="preserve">he </w:t>
      </w:r>
      <w:r w:rsidR="00D8179E">
        <w:t xml:space="preserve">achievable time </w:t>
      </w:r>
      <w:r w:rsidRPr="00C366AD">
        <w:t xml:space="preserve">synchronization accuracy between the </w:t>
      </w:r>
      <w:proofErr w:type="spellStart"/>
      <w:r w:rsidRPr="00C366AD">
        <w:t>gNB</w:t>
      </w:r>
      <w:proofErr w:type="spellEnd"/>
      <w:r w:rsidRPr="00C366AD">
        <w:t xml:space="preserve"> and TSN GM clock</w:t>
      </w:r>
      <w:r w:rsidR="00D8179E">
        <w:t xml:space="preserve"> must be less than the </w:t>
      </w:r>
      <w:r w:rsidR="004703FA">
        <w:t>5GS synchronicity budget requirement for the respect</w:t>
      </w:r>
      <w:r w:rsidR="00283DC5">
        <w:t>ive</w:t>
      </w:r>
      <w:r w:rsidR="004703FA">
        <w:t xml:space="preserve"> scenario as given in Table 1</w:t>
      </w:r>
      <w:r>
        <w:t xml:space="preserve">. </w:t>
      </w:r>
      <w:r w:rsidRPr="00C366AD">
        <w:t xml:space="preserve"> </w:t>
      </w:r>
      <w:r w:rsidR="007669A3">
        <w:t>At a higher level, the end-to-end synchronization error budget can be split into three parts</w:t>
      </w:r>
    </w:p>
    <w:p w14:paraId="534A168C" w14:textId="77777777" w:rsidR="007669A3" w:rsidRDefault="007669A3" w:rsidP="00044AB4">
      <w:pPr>
        <w:pStyle w:val="ListParagraph"/>
        <w:numPr>
          <w:ilvl w:val="0"/>
          <w:numId w:val="8"/>
        </w:numPr>
      </w:pPr>
      <w:r w:rsidRPr="004703FA">
        <w:rPr>
          <w:b/>
          <w:bCs/>
          <w:i/>
          <w:iCs/>
        </w:rPr>
        <w:t>Network error</w:t>
      </w:r>
      <w:r w:rsidR="00421695">
        <w:rPr>
          <w:b/>
          <w:bCs/>
          <w:i/>
          <w:iCs/>
        </w:rPr>
        <w:t xml:space="preserve">, </w:t>
      </w:r>
      <m:oMath>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NW</m:t>
            </m:r>
          </m:sub>
        </m:sSub>
      </m:oMath>
      <w:r w:rsidR="00292A3D" w:rsidRPr="004703FA">
        <w:rPr>
          <w:b/>
          <w:bCs/>
          <w:i/>
          <w:iCs/>
        </w:rPr>
        <w:t>:</w:t>
      </w:r>
      <w:r w:rsidR="00292A3D">
        <w:t xml:space="preserve"> </w:t>
      </w:r>
      <w:r w:rsidR="00581FAA">
        <w:t xml:space="preserve">Arises due to the timing sync error of 5GS GM to </w:t>
      </w:r>
      <w:proofErr w:type="spellStart"/>
      <w:r w:rsidR="00581FAA">
        <w:t>gNB</w:t>
      </w:r>
      <w:proofErr w:type="spellEnd"/>
      <w:r w:rsidR="00292A3D">
        <w:t xml:space="preserve"> </w:t>
      </w:r>
      <w:r w:rsidR="00581FAA">
        <w:t>and</w:t>
      </w:r>
      <w:r w:rsidR="00292A3D">
        <w:t xml:space="preserve"> depends on </w:t>
      </w:r>
      <w:r w:rsidR="00292A3D" w:rsidRPr="00C366AD">
        <w:t>the backhaul type and network architecture</w:t>
      </w:r>
      <w:r w:rsidR="00C531CD">
        <w:t xml:space="preserve">. Factors such as distance of the </w:t>
      </w:r>
      <w:r w:rsidR="00C531CD" w:rsidRPr="00C366AD">
        <w:t xml:space="preserve">UPF </w:t>
      </w:r>
      <w:r w:rsidR="00C531CD">
        <w:t>from</w:t>
      </w:r>
      <w:r w:rsidR="00C531CD" w:rsidRPr="00C366AD">
        <w:t xml:space="preserve"> the </w:t>
      </w:r>
      <w:proofErr w:type="spellStart"/>
      <w:r w:rsidR="00C531CD" w:rsidRPr="00C366AD">
        <w:t>gNB</w:t>
      </w:r>
      <w:proofErr w:type="spellEnd"/>
      <w:r w:rsidR="00C531CD" w:rsidRPr="00C366AD">
        <w:t>, CU</w:t>
      </w:r>
      <w:r w:rsidR="00C531CD">
        <w:t>-</w:t>
      </w:r>
      <w:r w:rsidR="00C531CD" w:rsidRPr="00C366AD">
        <w:t>DU split</w:t>
      </w:r>
      <w:r w:rsidR="00C531CD">
        <w:t xml:space="preserve"> </w:t>
      </w:r>
      <w:proofErr w:type="spellStart"/>
      <w:r w:rsidR="00C531CD">
        <w:t>etc</w:t>
      </w:r>
      <w:proofErr w:type="spellEnd"/>
      <w:r w:rsidR="00C531CD">
        <w:t xml:space="preserve"> affect this error componen</w:t>
      </w:r>
      <w:r w:rsidR="00581FAA">
        <w:t>t</w:t>
      </w:r>
      <w:r w:rsidR="00C531CD">
        <w:t>.</w:t>
      </w:r>
      <w:r w:rsidR="00D52416">
        <w:t xml:space="preserve"> It also includes the </w:t>
      </w:r>
      <w:r w:rsidR="00D52416" w:rsidRPr="00D52416">
        <w:rPr>
          <w:i/>
          <w:iCs/>
        </w:rPr>
        <w:t>referenceTimeInfo-r16</w:t>
      </w:r>
      <w:r w:rsidR="00D52416" w:rsidRPr="00D52416">
        <w:t xml:space="preserve"> IE granularity</w:t>
      </w:r>
      <w:r w:rsidR="00D52416">
        <w:t xml:space="preserve"> error</w:t>
      </w:r>
      <w:r w:rsidR="00421695">
        <w:t xml:space="preserve">, </w:t>
      </w:r>
      <m:oMath>
        <m:sSub>
          <m:sSubPr>
            <m:ctrlPr>
              <w:rPr>
                <w:rFonts w:ascii="Cambria Math" w:hAnsi="Cambria Math"/>
                <w:i/>
              </w:rPr>
            </m:ctrlPr>
          </m:sSubPr>
          <m:e>
            <m:r>
              <w:rPr>
                <w:rFonts w:ascii="Cambria Math" w:hAnsi="Cambria Math"/>
              </w:rPr>
              <m:t>E</m:t>
            </m:r>
          </m:e>
          <m:sub>
            <m:r>
              <w:rPr>
                <w:rFonts w:ascii="Cambria Math" w:hAnsi="Cambria Math"/>
              </w:rPr>
              <m:t>ref</m:t>
            </m:r>
          </m:sub>
        </m:sSub>
      </m:oMath>
      <w:r w:rsidR="00D52416">
        <w:t>.</w:t>
      </w:r>
    </w:p>
    <w:p w14:paraId="5C4FEC53" w14:textId="77777777" w:rsidR="007669A3" w:rsidRDefault="004703FA" w:rsidP="00044AB4">
      <w:pPr>
        <w:pStyle w:val="ListParagraph"/>
        <w:numPr>
          <w:ilvl w:val="0"/>
          <w:numId w:val="8"/>
        </w:numPr>
      </w:pPr>
      <w:r w:rsidRPr="004703FA">
        <w:rPr>
          <w:b/>
          <w:bCs/>
          <w:i/>
          <w:iCs/>
        </w:rPr>
        <w:t>RAN</w:t>
      </w:r>
      <w:r w:rsidR="007669A3" w:rsidRPr="004703FA">
        <w:rPr>
          <w:b/>
          <w:bCs/>
          <w:i/>
          <w:iCs/>
        </w:rPr>
        <w:t xml:space="preserve"> error</w:t>
      </w:r>
      <w:r w:rsidR="00283DC5">
        <w:rPr>
          <w:b/>
          <w:bCs/>
          <w:i/>
          <w:iCs/>
        </w:rPr>
        <w:t xml:space="preserve">, </w:t>
      </w:r>
      <m:oMath>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RAN</m:t>
            </m:r>
          </m:sub>
        </m:sSub>
      </m:oMath>
      <w:r w:rsidRPr="004703FA">
        <w:rPr>
          <w:b/>
          <w:bCs/>
          <w:i/>
          <w:iCs/>
        </w:rPr>
        <w:t>:</w:t>
      </w:r>
      <w:r>
        <w:t xml:space="preserve"> </w:t>
      </w:r>
      <w:r w:rsidR="000D2624">
        <w:t>Accounts for the synchronization errors encountered over the</w:t>
      </w:r>
      <w:r>
        <w:t xml:space="preserve"> </w:t>
      </w:r>
      <w:proofErr w:type="spellStart"/>
      <w:r>
        <w:t>Uu</w:t>
      </w:r>
      <w:proofErr w:type="spellEnd"/>
      <w:r>
        <w:t xml:space="preserve"> interface.</w:t>
      </w:r>
    </w:p>
    <w:p w14:paraId="012A0279" w14:textId="77777777" w:rsidR="00BD4170" w:rsidRDefault="007669A3" w:rsidP="00044AB4">
      <w:pPr>
        <w:pStyle w:val="ListParagraph"/>
        <w:numPr>
          <w:ilvl w:val="0"/>
          <w:numId w:val="8"/>
        </w:numPr>
      </w:pPr>
      <w:r w:rsidRPr="00581FAA">
        <w:rPr>
          <w:b/>
          <w:bCs/>
          <w:i/>
          <w:iCs/>
        </w:rPr>
        <w:t>Device error</w:t>
      </w:r>
      <w:r w:rsidR="00421695">
        <w:rPr>
          <w:b/>
          <w:bCs/>
          <w:i/>
          <w:iCs/>
        </w:rPr>
        <w:t xml:space="preserve">, </w:t>
      </w:r>
      <m:oMath>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UE</m:t>
            </m:r>
          </m:sub>
        </m:sSub>
      </m:oMath>
      <w:r w:rsidR="00581FAA" w:rsidRPr="00581FAA">
        <w:rPr>
          <w:b/>
          <w:bCs/>
          <w:i/>
          <w:iCs/>
        </w:rPr>
        <w:t xml:space="preserve">: </w:t>
      </w:r>
      <w:r w:rsidR="00581FAA">
        <w:t xml:space="preserve">Includes the time synchronization error between the DS-TT and UE modem, and UE internal error. </w:t>
      </w:r>
    </w:p>
    <w:p w14:paraId="43AD9906" w14:textId="49FE6A3E" w:rsidR="008A6854" w:rsidRDefault="00283DC5" w:rsidP="008A6854">
      <w:r>
        <w:t xml:space="preserve">Table 2 below shows a summary of the </w:t>
      </w:r>
      <w:r w:rsidR="008A6854">
        <w:t xml:space="preserve">error contribution from the </w:t>
      </w:r>
      <w:r w:rsidR="00CA78A3">
        <w:t xml:space="preserve">network and device part, and </w:t>
      </w:r>
      <w:r w:rsidR="00B900D0">
        <w:t xml:space="preserve">an estimate of the remaining </w:t>
      </w:r>
      <w:proofErr w:type="spellStart"/>
      <w:r w:rsidR="00B900D0">
        <w:t>Uu</w:t>
      </w:r>
      <w:proofErr w:type="spellEnd"/>
      <w:r w:rsidR="00B900D0">
        <w:t xml:space="preserve"> </w:t>
      </w:r>
      <w:r w:rsidR="008A6854">
        <w:t xml:space="preserve">budget </w:t>
      </w:r>
      <w:r w:rsidR="00B900D0">
        <w:t xml:space="preserve">based on the end-to-end 5GS synchronicity budget </w:t>
      </w:r>
      <w:r w:rsidR="006A2D3C">
        <w:t xml:space="preserve">in Table 1 </w:t>
      </w:r>
      <w:r w:rsidR="008A6854">
        <w:t xml:space="preserve">for the three </w:t>
      </w:r>
      <w:r w:rsidR="0008269F">
        <w:t xml:space="preserve">agreed </w:t>
      </w:r>
      <w:r w:rsidR="008A6854">
        <w:t>scenarios listed below</w:t>
      </w:r>
    </w:p>
    <w:p w14:paraId="75D45671" w14:textId="77777777" w:rsidR="008A6854" w:rsidRDefault="008A6854" w:rsidP="008A6854">
      <w:pPr>
        <w:pStyle w:val="ListParagraph"/>
        <w:numPr>
          <w:ilvl w:val="0"/>
          <w:numId w:val="8"/>
        </w:numPr>
      </w:pPr>
      <w:r w:rsidRPr="00EF7AB2">
        <w:rPr>
          <w:i/>
          <w:iCs/>
        </w:rPr>
        <w:t>Scenario 1</w:t>
      </w:r>
      <w:r>
        <w:t xml:space="preserve">: control-to-control communication use-case with single </w:t>
      </w:r>
      <w:proofErr w:type="spellStart"/>
      <w:r>
        <w:t>Uu</w:t>
      </w:r>
      <w:proofErr w:type="spellEnd"/>
      <w:r>
        <w:t xml:space="preserve"> interface, </w:t>
      </w:r>
      <w:r w:rsidRPr="00EF7AB2">
        <w:t>where the TSN GM is at the network side</w:t>
      </w:r>
    </w:p>
    <w:p w14:paraId="6E051B7E" w14:textId="77777777" w:rsidR="008A6854" w:rsidRDefault="008A6854" w:rsidP="008A6854">
      <w:pPr>
        <w:pStyle w:val="ListParagraph"/>
        <w:numPr>
          <w:ilvl w:val="0"/>
          <w:numId w:val="8"/>
        </w:numPr>
      </w:pPr>
      <w:r w:rsidRPr="00EF7AB2">
        <w:rPr>
          <w:i/>
          <w:iCs/>
        </w:rPr>
        <w:t>Scenario 2</w:t>
      </w:r>
      <w:r>
        <w:rPr>
          <w:i/>
          <w:iCs/>
        </w:rPr>
        <w:t>:</w:t>
      </w:r>
      <w:r w:rsidRPr="00EF7AB2">
        <w:t xml:space="preserve"> </w:t>
      </w:r>
      <w:r>
        <w:t xml:space="preserve">control-to-control communication use-case with two </w:t>
      </w:r>
      <w:proofErr w:type="spellStart"/>
      <w:r>
        <w:t>Uu</w:t>
      </w:r>
      <w:proofErr w:type="spellEnd"/>
      <w:r>
        <w:t xml:space="preserve"> interfaces,</w:t>
      </w:r>
      <w:r w:rsidRPr="00EF7AB2">
        <w:t xml:space="preserve"> where the TSN GM is connected to a device behind the UE </w:t>
      </w:r>
    </w:p>
    <w:p w14:paraId="54FCA716" w14:textId="77777777" w:rsidR="00E87C01" w:rsidRDefault="008A6854" w:rsidP="00E87C01">
      <w:pPr>
        <w:pStyle w:val="ListParagraph"/>
        <w:numPr>
          <w:ilvl w:val="0"/>
          <w:numId w:val="8"/>
        </w:numPr>
      </w:pPr>
      <w:r>
        <w:rPr>
          <w:i/>
          <w:iCs/>
        </w:rPr>
        <w:t>Scenario 3:</w:t>
      </w:r>
      <w:r>
        <w:t xml:space="preserve"> smart-grid communication use-case with single </w:t>
      </w:r>
      <w:proofErr w:type="spellStart"/>
      <w:r>
        <w:t>Uu</w:t>
      </w:r>
      <w:proofErr w:type="spellEnd"/>
      <w:r>
        <w:t xml:space="preserve"> interface assuming DL timing synchronization</w:t>
      </w:r>
    </w:p>
    <w:p w14:paraId="7BA2C9A3" w14:textId="77777777" w:rsidR="00911811" w:rsidRDefault="00911811" w:rsidP="00E87C01">
      <w:r>
        <w:t xml:space="preserve">Here the </w:t>
      </w:r>
      <w:proofErr w:type="spellStart"/>
      <w:r>
        <w:t>Uu</w:t>
      </w:r>
      <w:proofErr w:type="spellEnd"/>
      <w:r>
        <w:t xml:space="preserve"> error budget is calculated as </w:t>
      </w:r>
      <w:r w:rsidR="00B755FF">
        <w:t>agreed in the post-meeting email discussion [924] [4]</w:t>
      </w:r>
    </w:p>
    <w:p w14:paraId="2F1E5978" w14:textId="77777777" w:rsidR="00AE68DB" w:rsidRPr="00562790" w:rsidRDefault="00AE68DB" w:rsidP="00E87C01">
      <w:proofErr w:type="spellStart"/>
      <w:r>
        <w:t>Uu</w:t>
      </w:r>
      <w:proofErr w:type="spellEnd"/>
      <w:r>
        <w:t xml:space="preserve"> error budget = </w:t>
      </w:r>
      <w:r w:rsidRPr="00AE68DB">
        <w:t>5GS synchronicity budget</w:t>
      </w:r>
      <w:r>
        <w:t xml:space="preserve"> </w:t>
      </w:r>
      <w:r w:rsidR="00031057">
        <w:t>–</w:t>
      </w:r>
      <w:r>
        <w:t xml:space="preserve"> </w:t>
      </w:r>
      <m:oMath>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NW</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UE</m:t>
                        </m:r>
                      </m:sub>
                    </m:sSub>
                  </m:e>
                </m:d>
                <m:r>
                  <w:rPr>
                    <w:rFonts w:ascii="Cambria Math" w:hAnsi="Cambria Math"/>
                  </w:rPr>
                  <m:t xml:space="preserve"> ,      </m:t>
                </m:r>
                <m:r>
                  <m:rPr>
                    <m:nor/>
                  </m:rPr>
                  <w:rPr>
                    <w:rFonts w:ascii="Cambria Math" w:hAnsi="Cambria Math"/>
                  </w:rPr>
                  <m:t>for single Uu interface</m:t>
                </m:r>
              </m:e>
              <m:e>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NW</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UE</m:t>
                        </m:r>
                      </m:sub>
                    </m:sSub>
                  </m:e>
                </m:d>
                <m:r>
                  <w:rPr>
                    <w:rFonts w:ascii="Cambria Math" w:hAnsi="Cambria Math"/>
                  </w:rPr>
                  <m:t xml:space="preserve">,         </m:t>
                </m:r>
                <m:r>
                  <m:rPr>
                    <m:nor/>
                  </m:rPr>
                  <w:rPr>
                    <w:rFonts w:ascii="Cambria Math" w:hAnsi="Cambria Math"/>
                  </w:rPr>
                  <m:t>for two Uu interfaces</m:t>
                </m:r>
              </m:e>
            </m:eqArr>
          </m:e>
        </m:d>
      </m:oMath>
    </w:p>
    <w:p w14:paraId="3A5B0FC2" w14:textId="77777777" w:rsidR="008B0C48" w:rsidRDefault="00B755FF" w:rsidP="00E87C01">
      <w:r>
        <w:t>Sin</w:t>
      </w:r>
      <w:r w:rsidR="0008269F">
        <w:t>c</w:t>
      </w:r>
      <w:r>
        <w:t>e the network and device budget are not finalized</w:t>
      </w:r>
      <w:r w:rsidR="00E217CA">
        <w:t xml:space="preserve"> in RAN2, t</w:t>
      </w:r>
      <w:r>
        <w:t>he</w:t>
      </w:r>
      <w:r w:rsidR="008B0C48">
        <w:t xml:space="preserve"> minimum and maximum value of the </w:t>
      </w:r>
      <w:proofErr w:type="spellStart"/>
      <w:r w:rsidR="008B0C48">
        <w:t>Uu</w:t>
      </w:r>
      <w:proofErr w:type="spellEnd"/>
      <w:r w:rsidR="008B0C48">
        <w:t xml:space="preserve"> budget are calculated by </w:t>
      </w:r>
      <w:r w:rsidR="008F1228">
        <w:t xml:space="preserve">assuming the minimum and maximum values for each of </w:t>
      </w:r>
      <m:oMath>
        <m:sSub>
          <m:sSubPr>
            <m:ctrlPr>
              <w:rPr>
                <w:rFonts w:ascii="Cambria Math" w:hAnsi="Cambria Math"/>
                <w:i/>
              </w:rPr>
            </m:ctrlPr>
          </m:sSubPr>
          <m:e>
            <m:r>
              <w:rPr>
                <w:rFonts w:ascii="Cambria Math" w:hAnsi="Cambria Math"/>
              </w:rPr>
              <m:t>E</m:t>
            </m:r>
          </m:e>
          <m:sub>
            <m:r>
              <w:rPr>
                <w:rFonts w:ascii="Cambria Math" w:hAnsi="Cambria Math"/>
              </w:rPr>
              <m:t>NW</m:t>
            </m:r>
          </m:sub>
        </m:sSub>
      </m:oMath>
      <w:r w:rsidR="008F1228">
        <w:t xml:space="preserve"> and </w:t>
      </w:r>
      <m:oMath>
        <m:sSub>
          <m:sSubPr>
            <m:ctrlPr>
              <w:rPr>
                <w:rFonts w:ascii="Cambria Math" w:hAnsi="Cambria Math"/>
                <w:i/>
              </w:rPr>
            </m:ctrlPr>
          </m:sSubPr>
          <m:e>
            <m:r>
              <w:rPr>
                <w:rFonts w:ascii="Cambria Math" w:hAnsi="Cambria Math"/>
              </w:rPr>
              <m:t>E</m:t>
            </m:r>
          </m:e>
          <m:sub>
            <m:r>
              <w:rPr>
                <w:rFonts w:ascii="Cambria Math" w:hAnsi="Cambria Math"/>
              </w:rPr>
              <m:t>UE</m:t>
            </m:r>
          </m:sub>
        </m:sSub>
      </m:oMath>
      <w:r w:rsidR="008F1228">
        <w:t>.</w:t>
      </w:r>
      <w:r w:rsidR="00B20D5F">
        <w:t xml:space="preserve"> For example, for the </w:t>
      </w:r>
      <w:r w:rsidR="00B20D5F" w:rsidRPr="00425047">
        <w:rPr>
          <w:b/>
        </w:rPr>
        <w:t xml:space="preserve">single </w:t>
      </w:r>
      <w:proofErr w:type="spellStart"/>
      <w:r w:rsidR="00B20D5F" w:rsidRPr="00425047">
        <w:rPr>
          <w:b/>
        </w:rPr>
        <w:t>Uu</w:t>
      </w:r>
      <w:proofErr w:type="spellEnd"/>
      <w:r w:rsidR="00B20D5F">
        <w:t xml:space="preserve"> interface</w:t>
      </w:r>
    </w:p>
    <w:p w14:paraId="52786409" w14:textId="77777777" w:rsidR="00B755FF" w:rsidDel="00B02380" w:rsidRDefault="0040000A" w:rsidP="00437DCE">
      <m:oMathPara>
        <m:oMath>
          <m:func>
            <m:funcPr>
              <m:ctrlPr>
                <w:rPr>
                  <w:rFonts w:ascii="Cambria Math" w:hAnsi="Cambria Math"/>
                  <w:i/>
                </w:rPr>
              </m:ctrlPr>
            </m:funcPr>
            <m:fName>
              <m:r>
                <m:rPr>
                  <m:sty m:val="p"/>
                </m:rPr>
                <w:rPr>
                  <w:rFonts w:ascii="Cambria Math" w:hAnsi="Cambria Math"/>
                </w:rPr>
                <m:t>min</m:t>
              </m:r>
            </m:fName>
            <m:e>
              <m:r>
                <m:rPr>
                  <m:nor/>
                </m:rPr>
                <w:rPr>
                  <w:rFonts w:ascii="Cambria Math" w:hAnsi="Cambria Math"/>
                </w:rPr>
                <m:t>Uu budget</m:t>
              </m:r>
            </m:e>
          </m:func>
          <m:r>
            <w:rPr>
              <w:rFonts w:ascii="Cambria Math" w:hAnsi="Cambria Math"/>
            </w:rPr>
            <m:t>=</m:t>
          </m:r>
          <m:func>
            <m:funcPr>
              <m:ctrlPr>
                <w:rPr>
                  <w:rFonts w:ascii="Cambria Math" w:hAnsi="Cambria Math"/>
                  <w:i/>
                </w:rPr>
              </m:ctrlPr>
            </m:funcPr>
            <m:fName>
              <m:r>
                <m:rPr>
                  <m:sty m:val="p"/>
                </m:rPr>
                <w:rPr>
                  <w:rFonts w:ascii="Cambria Math" w:hAnsi="Cambria Math"/>
                </w:rPr>
                <m:t xml:space="preserve">5GS synchronicity budget </m:t>
              </m:r>
              <m:r>
                <m:rPr>
                  <m:sty m:val="p"/>
                </m:rPr>
                <w:rPr>
                  <w:rFonts w:ascii="Cambria Math"/>
                </w:rPr>
                <m:t>-</m:t>
              </m:r>
              <m:r>
                <m:rPr>
                  <m:sty m:val="p"/>
                </m:rPr>
                <w:rPr>
                  <w:rFonts w:ascii="Cambria Math"/>
                </w:rPr>
                <m:t>(</m:t>
              </m:r>
              <m:r>
                <m:rPr>
                  <m:sty m:val="p"/>
                </m:rPr>
                <w:rPr>
                  <w:rFonts w:ascii="Cambria Math" w:hAnsi="Cambria Math"/>
                </w:rPr>
                <m:t>max</m:t>
              </m:r>
            </m:fName>
            <m:e>
              <m:sSub>
                <m:sSubPr>
                  <m:ctrlPr>
                    <w:rPr>
                      <w:rFonts w:ascii="Cambria Math" w:hAnsi="Cambria Math"/>
                      <w:i/>
                    </w:rPr>
                  </m:ctrlPr>
                </m:sSubPr>
                <m:e>
                  <m:r>
                    <w:rPr>
                      <w:rFonts w:ascii="Cambria Math" w:hAnsi="Cambria Math"/>
                    </w:rPr>
                    <m:t>E</m:t>
                  </m:r>
                </m:e>
                <m:sub>
                  <m:r>
                    <w:rPr>
                      <w:rFonts w:ascii="Cambria Math" w:hAnsi="Cambria Math"/>
                    </w:rPr>
                    <m:t>NW</m:t>
                  </m:r>
                </m:sub>
              </m:sSub>
            </m:e>
          </m:func>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sSub>
                <m:sSubPr>
                  <m:ctrlPr>
                    <w:rPr>
                      <w:rFonts w:ascii="Cambria Math" w:hAnsi="Cambria Math"/>
                      <w:i/>
                    </w:rPr>
                  </m:ctrlPr>
                </m:sSubPr>
                <m:e>
                  <m:r>
                    <w:rPr>
                      <w:rFonts w:ascii="Cambria Math" w:hAnsi="Cambria Math"/>
                    </w:rPr>
                    <m:t>E</m:t>
                  </m:r>
                </m:e>
                <m:sub>
                  <m:r>
                    <w:rPr>
                      <w:rFonts w:ascii="Cambria Math" w:hAnsi="Cambria Math"/>
                    </w:rPr>
                    <m:t>UE</m:t>
                  </m:r>
                </m:sub>
              </m:sSub>
              <m:r>
                <w:rPr>
                  <w:rFonts w:ascii="Cambria Math" w:hAnsi="Cambria Math"/>
                </w:rPr>
                <m:t>)</m:t>
              </m:r>
            </m:e>
          </m:func>
        </m:oMath>
      </m:oMathPara>
    </w:p>
    <w:p w14:paraId="6FA28FF3" w14:textId="77777777" w:rsidR="00B02380" w:rsidRPr="00425047" w:rsidRDefault="0040000A" w:rsidP="00437DCE">
      <m:oMathPara>
        <m:oMath>
          <m:func>
            <m:funcPr>
              <m:ctrlPr>
                <w:rPr>
                  <w:rFonts w:ascii="Cambria Math" w:hAnsi="Cambria Math"/>
                  <w:i/>
                </w:rPr>
              </m:ctrlPr>
            </m:funcPr>
            <m:fName>
              <m:r>
                <m:rPr>
                  <m:sty m:val="p"/>
                </m:rPr>
                <w:rPr>
                  <w:rFonts w:ascii="Cambria Math" w:hAnsi="Cambria Math"/>
                </w:rPr>
                <m:t>max</m:t>
              </m:r>
            </m:fName>
            <m:e>
              <m:r>
                <m:rPr>
                  <m:nor/>
                </m:rPr>
                <w:rPr>
                  <w:rFonts w:ascii="Cambria Math" w:hAnsi="Cambria Math"/>
                </w:rPr>
                <m:t>Uu budget</m:t>
              </m:r>
            </m:e>
          </m:func>
          <m:r>
            <w:rPr>
              <w:rFonts w:ascii="Cambria Math" w:hAnsi="Cambria Math"/>
            </w:rPr>
            <m:t>=</m:t>
          </m:r>
          <m:func>
            <m:funcPr>
              <m:ctrlPr>
                <w:rPr>
                  <w:rFonts w:ascii="Cambria Math" w:hAnsi="Cambria Math"/>
                  <w:i/>
                </w:rPr>
              </m:ctrlPr>
            </m:funcPr>
            <m:fName>
              <m:r>
                <m:rPr>
                  <m:sty m:val="p"/>
                </m:rPr>
                <w:rPr>
                  <w:rFonts w:ascii="Cambria Math" w:hAnsi="Cambria Math"/>
                </w:rPr>
                <m:t xml:space="preserve">5GS synchronicity budget </m:t>
              </m:r>
              <m:r>
                <m:rPr>
                  <m:sty m:val="p"/>
                </m:rPr>
                <w:rPr>
                  <w:rFonts w:ascii="Cambria Math"/>
                </w:rPr>
                <m:t>-</m:t>
              </m:r>
              <m:r>
                <m:rPr>
                  <m:sty m:val="p"/>
                </m:rPr>
                <w:rPr>
                  <w:rFonts w:ascii="Cambria Math"/>
                </w:rPr>
                <m:t>(</m:t>
              </m:r>
              <m:r>
                <m:rPr>
                  <m:sty m:val="p"/>
                </m:rPr>
                <w:rPr>
                  <w:rFonts w:ascii="Cambria Math" w:hAnsi="Cambria Math"/>
                </w:rPr>
                <m:t>min</m:t>
              </m:r>
            </m:fName>
            <m:e>
              <m:sSub>
                <m:sSubPr>
                  <m:ctrlPr>
                    <w:rPr>
                      <w:rFonts w:ascii="Cambria Math" w:hAnsi="Cambria Math"/>
                      <w:i/>
                    </w:rPr>
                  </m:ctrlPr>
                </m:sSubPr>
                <m:e>
                  <m:r>
                    <w:rPr>
                      <w:rFonts w:ascii="Cambria Math" w:hAnsi="Cambria Math"/>
                    </w:rPr>
                    <m:t>E</m:t>
                  </m:r>
                </m:e>
                <m:sub>
                  <m:r>
                    <w:rPr>
                      <w:rFonts w:ascii="Cambria Math" w:hAnsi="Cambria Math"/>
                    </w:rPr>
                    <m:t>NW</m:t>
                  </m:r>
                </m:sub>
              </m:sSub>
            </m:e>
          </m:func>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sSub>
                <m:sSubPr>
                  <m:ctrlPr>
                    <w:rPr>
                      <w:rFonts w:ascii="Cambria Math" w:hAnsi="Cambria Math"/>
                      <w:i/>
                    </w:rPr>
                  </m:ctrlPr>
                </m:sSubPr>
                <m:e>
                  <m:r>
                    <w:rPr>
                      <w:rFonts w:ascii="Cambria Math" w:hAnsi="Cambria Math"/>
                    </w:rPr>
                    <m:t>E</m:t>
                  </m:r>
                </m:e>
                <m:sub>
                  <m:r>
                    <w:rPr>
                      <w:rFonts w:ascii="Cambria Math" w:hAnsi="Cambria Math"/>
                    </w:rPr>
                    <m:t>UE</m:t>
                  </m:r>
                </m:sub>
              </m:sSub>
              <m:r>
                <w:rPr>
                  <w:rFonts w:ascii="Cambria Math" w:hAnsi="Cambria Math"/>
                </w:rPr>
                <m:t>)</m:t>
              </m:r>
            </m:e>
          </m:func>
        </m:oMath>
      </m:oMathPara>
    </w:p>
    <w:p w14:paraId="4A793F95" w14:textId="77777777" w:rsidR="000A18D3" w:rsidRDefault="000A18D3" w:rsidP="00973C85"/>
    <w:p w14:paraId="28891CF5" w14:textId="3DD77716" w:rsidR="002F7A39" w:rsidRPr="00425047" w:rsidRDefault="002F7A39" w:rsidP="00973C85">
      <w:pPr>
        <w:jc w:val="center"/>
        <w:rPr>
          <w:b/>
        </w:rPr>
      </w:pPr>
      <w:r w:rsidRPr="00425047">
        <w:rPr>
          <w:b/>
        </w:rPr>
        <w:lastRenderedPageBreak/>
        <w:t xml:space="preserve">Table </w:t>
      </w:r>
      <w:r w:rsidRPr="00425047">
        <w:rPr>
          <w:b/>
        </w:rPr>
        <w:fldChar w:fldCharType="begin"/>
      </w:r>
      <w:r w:rsidRPr="00425047">
        <w:rPr>
          <w:b/>
        </w:rPr>
        <w:instrText xml:space="preserve"> SEQ Table \* ARABIC </w:instrText>
      </w:r>
      <w:r w:rsidRPr="00425047">
        <w:rPr>
          <w:b/>
        </w:rPr>
        <w:fldChar w:fldCharType="separate"/>
      </w:r>
      <w:r w:rsidR="007D15AD">
        <w:rPr>
          <w:b/>
          <w:noProof/>
        </w:rPr>
        <w:t>2</w:t>
      </w:r>
      <w:r w:rsidRPr="00425047">
        <w:rPr>
          <w:b/>
        </w:rPr>
        <w:fldChar w:fldCharType="end"/>
      </w:r>
      <w:r w:rsidRPr="00425047">
        <w:rPr>
          <w:b/>
        </w:rPr>
        <w:t xml:space="preserve">: Summary of </w:t>
      </w:r>
      <w:proofErr w:type="spellStart"/>
      <w:r w:rsidR="001519C3">
        <w:rPr>
          <w:b/>
        </w:rPr>
        <w:t>Uu</w:t>
      </w:r>
      <w:proofErr w:type="spellEnd"/>
      <w:r w:rsidR="001519C3">
        <w:rPr>
          <w:b/>
        </w:rPr>
        <w:t xml:space="preserve"> budget</w:t>
      </w:r>
    </w:p>
    <w:tbl>
      <w:tblPr>
        <w:tblStyle w:val="TableGrid"/>
        <w:tblW w:w="8029" w:type="dxa"/>
        <w:jc w:val="center"/>
        <w:tblLayout w:type="fixed"/>
        <w:tblLook w:val="04A0" w:firstRow="1" w:lastRow="0" w:firstColumn="1" w:lastColumn="0" w:noHBand="0" w:noVBand="1"/>
      </w:tblPr>
      <w:tblGrid>
        <w:gridCol w:w="2335"/>
        <w:gridCol w:w="1800"/>
        <w:gridCol w:w="1980"/>
        <w:gridCol w:w="1914"/>
      </w:tblGrid>
      <w:tr w:rsidR="008B03A6" w14:paraId="3A22D116" w14:textId="6A8F0ABA" w:rsidTr="00021FDF">
        <w:trPr>
          <w:trHeight w:val="551"/>
          <w:jc w:val="center"/>
        </w:trPr>
        <w:tc>
          <w:tcPr>
            <w:tcW w:w="2335" w:type="dxa"/>
            <w:shd w:val="clear" w:color="auto" w:fill="B4C6E7" w:themeFill="accent1" w:themeFillTint="66"/>
          </w:tcPr>
          <w:p w14:paraId="4D309BA1" w14:textId="77777777" w:rsidR="008A6854" w:rsidRPr="000F7B02" w:rsidRDefault="008A6854" w:rsidP="00021FDF">
            <w:pPr>
              <w:jc w:val="center"/>
              <w:rPr>
                <w:rFonts w:ascii="Times New Roman" w:hAnsi="Times New Roman"/>
                <w:b w:val="0"/>
              </w:rPr>
            </w:pPr>
            <w:r w:rsidRPr="000F7B02">
              <w:rPr>
                <w:rFonts w:ascii="Times New Roman" w:hAnsi="Times New Roman"/>
                <w:b w:val="0"/>
              </w:rPr>
              <w:t>Error Part</w:t>
            </w:r>
          </w:p>
        </w:tc>
        <w:tc>
          <w:tcPr>
            <w:tcW w:w="1800" w:type="dxa"/>
            <w:shd w:val="clear" w:color="auto" w:fill="B4C6E7" w:themeFill="accent1" w:themeFillTint="66"/>
          </w:tcPr>
          <w:p w14:paraId="5CCF492D" w14:textId="77777777" w:rsidR="008A6854" w:rsidRPr="000F7B02" w:rsidRDefault="008A6854" w:rsidP="00021FDF">
            <w:pPr>
              <w:jc w:val="center"/>
              <w:rPr>
                <w:rFonts w:ascii="Times New Roman" w:hAnsi="Times New Roman"/>
                <w:b w:val="0"/>
                <w:i/>
              </w:rPr>
            </w:pPr>
            <w:r w:rsidRPr="000F7B02">
              <w:rPr>
                <w:rFonts w:ascii="Times New Roman" w:hAnsi="Times New Roman"/>
                <w:b w:val="0"/>
                <w:i/>
              </w:rPr>
              <w:t>Scenario 1</w:t>
            </w:r>
          </w:p>
        </w:tc>
        <w:tc>
          <w:tcPr>
            <w:tcW w:w="1980" w:type="dxa"/>
            <w:shd w:val="clear" w:color="auto" w:fill="B4C6E7" w:themeFill="accent1" w:themeFillTint="66"/>
          </w:tcPr>
          <w:p w14:paraId="17372D73" w14:textId="77777777" w:rsidR="008A6854" w:rsidRPr="000F7B02" w:rsidRDefault="008A6854" w:rsidP="00021FDF">
            <w:pPr>
              <w:jc w:val="center"/>
              <w:rPr>
                <w:rFonts w:ascii="Times New Roman" w:hAnsi="Times New Roman"/>
                <w:b w:val="0"/>
                <w:i/>
              </w:rPr>
            </w:pPr>
            <w:r w:rsidRPr="000F7B02">
              <w:rPr>
                <w:rFonts w:ascii="Times New Roman" w:hAnsi="Times New Roman"/>
                <w:b w:val="0"/>
                <w:i/>
              </w:rPr>
              <w:t>Scenario 2</w:t>
            </w:r>
          </w:p>
        </w:tc>
        <w:tc>
          <w:tcPr>
            <w:tcW w:w="1914" w:type="dxa"/>
            <w:shd w:val="clear" w:color="auto" w:fill="B4C6E7" w:themeFill="accent1" w:themeFillTint="66"/>
          </w:tcPr>
          <w:p w14:paraId="3AD7500C" w14:textId="77777777" w:rsidR="008A6854" w:rsidRPr="000F7B02" w:rsidRDefault="008A6854" w:rsidP="00021FDF">
            <w:pPr>
              <w:jc w:val="center"/>
              <w:rPr>
                <w:rFonts w:ascii="Times New Roman" w:hAnsi="Times New Roman"/>
                <w:b w:val="0"/>
                <w:i/>
              </w:rPr>
            </w:pPr>
            <w:r w:rsidRPr="000F7B02">
              <w:rPr>
                <w:rFonts w:ascii="Times New Roman" w:hAnsi="Times New Roman"/>
                <w:b w:val="0"/>
                <w:i/>
              </w:rPr>
              <w:t>Scenario 3</w:t>
            </w:r>
          </w:p>
        </w:tc>
      </w:tr>
      <w:tr w:rsidR="008B03A6" w14:paraId="3115CAA6" w14:textId="4725AC06" w:rsidTr="00021FDF">
        <w:trPr>
          <w:trHeight w:val="551"/>
          <w:jc w:val="center"/>
        </w:trPr>
        <w:tc>
          <w:tcPr>
            <w:tcW w:w="2335" w:type="dxa"/>
          </w:tcPr>
          <w:p w14:paraId="64BC0D36" w14:textId="0659CE3A" w:rsidR="008A6854" w:rsidRPr="000F7B02" w:rsidRDefault="0040000A" w:rsidP="00021FDF">
            <w:pPr>
              <w:jc w:val="center"/>
              <w:rPr>
                <w:rFonts w:ascii="Times New Roman" w:hAnsi="Times New Roman"/>
                <w:b w:val="0"/>
              </w:rPr>
            </w:pPr>
            <m:oMathPara>
              <m:oMathParaPr>
                <m:jc m:val="left"/>
              </m:oMathParaPr>
              <m:oMath>
                <m:sSub>
                  <m:sSubPr>
                    <m:ctrlPr>
                      <w:rPr>
                        <w:rFonts w:ascii="Cambria Math" w:hAnsi="Cambria Math"/>
                        <w:b w:val="0"/>
                        <w:bCs/>
                        <w:i/>
                      </w:rPr>
                    </m:ctrlPr>
                  </m:sSubPr>
                  <m:e>
                    <m:r>
                      <m:rPr>
                        <m:sty m:val="bi"/>
                      </m:rPr>
                      <w:rPr>
                        <w:rFonts w:ascii="Cambria Math" w:hAnsi="Cambria Math"/>
                      </w:rPr>
                      <m:t>E</m:t>
                    </m:r>
                  </m:e>
                  <m:sub>
                    <m:r>
                      <m:rPr>
                        <m:sty m:val="bi"/>
                      </m:rPr>
                      <w:rPr>
                        <w:rFonts w:ascii="Cambria Math" w:hAnsi="Cambria Math"/>
                      </w:rPr>
                      <m:t>NW</m:t>
                    </m:r>
                  </m:sub>
                </m:sSub>
              </m:oMath>
            </m:oMathPara>
          </w:p>
        </w:tc>
        <w:tc>
          <w:tcPr>
            <w:tcW w:w="1800" w:type="dxa"/>
            <w:shd w:val="clear" w:color="auto" w:fill="FFFCF3"/>
          </w:tcPr>
          <w:p w14:paraId="1D53B0C1" w14:textId="77777777" w:rsidR="008A6854" w:rsidRPr="000F7B02" w:rsidRDefault="008A6854" w:rsidP="00021FDF">
            <w:pPr>
              <w:jc w:val="center"/>
              <w:rPr>
                <w:rFonts w:ascii="Times New Roman" w:hAnsi="Times New Roman"/>
                <w:b w:val="0"/>
              </w:rPr>
            </w:pPr>
            <w:r w:rsidRPr="000F7B02">
              <w:rPr>
                <w:rFonts w:ascii="Times New Roman" w:hAnsi="Times New Roman"/>
                <w:b w:val="0"/>
              </w:rPr>
              <w:t>[100,160] ns</w:t>
            </w:r>
          </w:p>
        </w:tc>
        <w:tc>
          <w:tcPr>
            <w:tcW w:w="1980" w:type="dxa"/>
            <w:shd w:val="clear" w:color="auto" w:fill="FFFCF3"/>
          </w:tcPr>
          <w:p w14:paraId="2EB09150" w14:textId="77777777" w:rsidR="008A6854" w:rsidRPr="000F7B02" w:rsidRDefault="008A6854" w:rsidP="00021FDF">
            <w:pPr>
              <w:jc w:val="center"/>
              <w:rPr>
                <w:rFonts w:ascii="Times New Roman" w:hAnsi="Times New Roman"/>
                <w:b w:val="0"/>
              </w:rPr>
            </w:pPr>
            <w:r w:rsidRPr="000F7B02">
              <w:rPr>
                <w:rFonts w:ascii="Times New Roman" w:hAnsi="Times New Roman"/>
                <w:b w:val="0"/>
              </w:rPr>
              <w:t>2</w:t>
            </w:r>
            <w:proofErr w:type="gramStart"/>
            <w:r w:rsidRPr="000F7B02">
              <w:rPr>
                <w:rFonts w:ascii="Times New Roman" w:hAnsi="Times New Roman"/>
                <w:b w:val="0"/>
              </w:rPr>
              <w:t>x[</w:t>
            </w:r>
            <w:proofErr w:type="gramEnd"/>
            <w:r w:rsidRPr="000F7B02">
              <w:rPr>
                <w:rFonts w:ascii="Times New Roman" w:hAnsi="Times New Roman"/>
                <w:b w:val="0"/>
              </w:rPr>
              <w:t>100,160] ns</w:t>
            </w:r>
          </w:p>
        </w:tc>
        <w:tc>
          <w:tcPr>
            <w:tcW w:w="1914" w:type="dxa"/>
            <w:shd w:val="clear" w:color="auto" w:fill="FFFCF3"/>
          </w:tcPr>
          <w:p w14:paraId="46C3828D" w14:textId="77777777" w:rsidR="008A6854" w:rsidRPr="000F7B02" w:rsidRDefault="008A6854" w:rsidP="00021FDF">
            <w:pPr>
              <w:jc w:val="center"/>
              <w:rPr>
                <w:rFonts w:ascii="Times New Roman" w:hAnsi="Times New Roman"/>
                <w:b w:val="0"/>
              </w:rPr>
            </w:pPr>
            <w:r w:rsidRPr="000F7B02">
              <w:rPr>
                <w:rFonts w:ascii="Times New Roman" w:hAnsi="Times New Roman"/>
                <w:b w:val="0"/>
              </w:rPr>
              <w:t>[100,160] ns</w:t>
            </w:r>
          </w:p>
        </w:tc>
      </w:tr>
      <w:tr w:rsidR="008B03A6" w14:paraId="1C611BBE" w14:textId="0C2B556F" w:rsidTr="00021FDF">
        <w:trPr>
          <w:trHeight w:val="384"/>
          <w:jc w:val="center"/>
        </w:trPr>
        <w:tc>
          <w:tcPr>
            <w:tcW w:w="2335" w:type="dxa"/>
          </w:tcPr>
          <w:p w14:paraId="2C0C018C" w14:textId="3542E31E" w:rsidR="008A6854" w:rsidRPr="000F7B02" w:rsidRDefault="0040000A" w:rsidP="00021FDF">
            <w:pPr>
              <w:jc w:val="center"/>
              <w:rPr>
                <w:rFonts w:ascii="Times New Roman" w:hAnsi="Times New Roman"/>
                <w:b w:val="0"/>
              </w:rPr>
            </w:pPr>
            <m:oMathPara>
              <m:oMathParaPr>
                <m:jc m:val="left"/>
              </m:oMathParaPr>
              <m:oMath>
                <m:sSub>
                  <m:sSubPr>
                    <m:ctrlPr>
                      <w:rPr>
                        <w:rFonts w:ascii="Cambria Math" w:hAnsi="Cambria Math"/>
                        <w:b w:val="0"/>
                        <w:bCs/>
                        <w:i/>
                      </w:rPr>
                    </m:ctrlPr>
                  </m:sSubPr>
                  <m:e>
                    <m:r>
                      <m:rPr>
                        <m:sty m:val="bi"/>
                      </m:rPr>
                      <w:rPr>
                        <w:rFonts w:ascii="Cambria Math" w:hAnsi="Cambria Math"/>
                      </w:rPr>
                      <m:t>E</m:t>
                    </m:r>
                  </m:e>
                  <m:sub>
                    <m:r>
                      <m:rPr>
                        <m:sty m:val="bi"/>
                      </m:rPr>
                      <w:rPr>
                        <w:rFonts w:ascii="Cambria Math" w:hAnsi="Cambria Math"/>
                      </w:rPr>
                      <m:t>ref</m:t>
                    </m:r>
                  </m:sub>
                </m:sSub>
              </m:oMath>
            </m:oMathPara>
          </w:p>
        </w:tc>
        <w:tc>
          <w:tcPr>
            <w:tcW w:w="1800" w:type="dxa"/>
            <w:shd w:val="clear" w:color="auto" w:fill="FFFCF3"/>
          </w:tcPr>
          <w:p w14:paraId="63A41706" w14:textId="77777777" w:rsidR="008A6854" w:rsidRPr="000F7B02" w:rsidRDefault="008A6854" w:rsidP="00021FDF">
            <w:pPr>
              <w:jc w:val="center"/>
              <w:rPr>
                <w:rFonts w:ascii="Times New Roman" w:hAnsi="Times New Roman"/>
                <w:b w:val="0"/>
              </w:rPr>
            </w:pPr>
            <w:r w:rsidRPr="000F7B02">
              <w:rPr>
                <w:rFonts w:ascii="Times New Roman" w:eastAsiaTheme="minorEastAsia" w:hAnsi="Times New Roman"/>
                <w:b w:val="0"/>
                <w:color w:val="000000" w:themeColor="text1"/>
              </w:rPr>
              <w:t>±5 ns</w:t>
            </w:r>
          </w:p>
        </w:tc>
        <w:tc>
          <w:tcPr>
            <w:tcW w:w="1980" w:type="dxa"/>
            <w:shd w:val="clear" w:color="auto" w:fill="FFFCF3"/>
          </w:tcPr>
          <w:p w14:paraId="29141FBE" w14:textId="77777777" w:rsidR="008A6854" w:rsidRPr="000F7B02" w:rsidRDefault="008A6854" w:rsidP="00021FDF">
            <w:pPr>
              <w:jc w:val="center"/>
              <w:rPr>
                <w:rFonts w:ascii="Times New Roman" w:hAnsi="Times New Roman"/>
                <w:b w:val="0"/>
              </w:rPr>
            </w:pPr>
            <w:r w:rsidRPr="000F7B02">
              <w:rPr>
                <w:rFonts w:ascii="Times New Roman" w:eastAsiaTheme="minorEastAsia" w:hAnsi="Times New Roman"/>
                <w:b w:val="0"/>
                <w:color w:val="000000" w:themeColor="text1"/>
              </w:rPr>
              <w:t>2x±5 ns</w:t>
            </w:r>
          </w:p>
        </w:tc>
        <w:tc>
          <w:tcPr>
            <w:tcW w:w="1914" w:type="dxa"/>
            <w:shd w:val="clear" w:color="auto" w:fill="FFFCF3"/>
          </w:tcPr>
          <w:p w14:paraId="04127858" w14:textId="77777777" w:rsidR="008A6854" w:rsidRPr="000F7B02" w:rsidRDefault="008A6854" w:rsidP="00021FDF">
            <w:pPr>
              <w:jc w:val="center"/>
              <w:rPr>
                <w:rFonts w:ascii="Times New Roman" w:hAnsi="Times New Roman"/>
                <w:b w:val="0"/>
              </w:rPr>
            </w:pPr>
            <w:r w:rsidRPr="000F7B02">
              <w:rPr>
                <w:rFonts w:ascii="Times New Roman" w:eastAsiaTheme="minorEastAsia" w:hAnsi="Times New Roman"/>
                <w:b w:val="0"/>
                <w:color w:val="000000" w:themeColor="text1"/>
              </w:rPr>
              <w:t>±5 ns</w:t>
            </w:r>
          </w:p>
        </w:tc>
      </w:tr>
      <w:tr w:rsidR="008B03A6" w14:paraId="330B25AE" w14:textId="3BABE7AB" w:rsidTr="00021FDF">
        <w:trPr>
          <w:trHeight w:val="430"/>
          <w:jc w:val="center"/>
        </w:trPr>
        <w:tc>
          <w:tcPr>
            <w:tcW w:w="2335" w:type="dxa"/>
          </w:tcPr>
          <w:p w14:paraId="54720577" w14:textId="5E5B8D09" w:rsidR="008A6854" w:rsidRPr="000F7B02" w:rsidRDefault="0040000A" w:rsidP="00021FDF">
            <w:pPr>
              <w:jc w:val="center"/>
              <w:rPr>
                <w:rFonts w:ascii="Times New Roman" w:hAnsi="Times New Roman"/>
                <w:b w:val="0"/>
              </w:rPr>
            </w:pPr>
            <m:oMathPara>
              <m:oMathParaPr>
                <m:jc m:val="left"/>
              </m:oMathParaPr>
              <m:oMath>
                <m:sSub>
                  <m:sSubPr>
                    <m:ctrlPr>
                      <w:rPr>
                        <w:rFonts w:ascii="Cambria Math" w:hAnsi="Cambria Math"/>
                        <w:b w:val="0"/>
                        <w:bCs/>
                        <w:i/>
                      </w:rPr>
                    </m:ctrlPr>
                  </m:sSubPr>
                  <m:e>
                    <m:r>
                      <m:rPr>
                        <m:sty m:val="bi"/>
                      </m:rPr>
                      <w:rPr>
                        <w:rFonts w:ascii="Cambria Math" w:hAnsi="Cambria Math"/>
                      </w:rPr>
                      <m:t>E</m:t>
                    </m:r>
                  </m:e>
                  <m:sub>
                    <m:r>
                      <m:rPr>
                        <m:sty m:val="bi"/>
                      </m:rPr>
                      <w:rPr>
                        <w:rFonts w:ascii="Cambria Math" w:hAnsi="Cambria Math"/>
                      </w:rPr>
                      <m:t>UE</m:t>
                    </m:r>
                  </m:sub>
                </m:sSub>
              </m:oMath>
            </m:oMathPara>
          </w:p>
        </w:tc>
        <w:tc>
          <w:tcPr>
            <w:tcW w:w="1800" w:type="dxa"/>
            <w:shd w:val="clear" w:color="auto" w:fill="FFFCF3"/>
          </w:tcPr>
          <w:p w14:paraId="35487DF9" w14:textId="77777777" w:rsidR="008A6854" w:rsidRPr="000F7B02" w:rsidRDefault="008A6854" w:rsidP="00021FDF">
            <w:pPr>
              <w:jc w:val="center"/>
              <w:rPr>
                <w:rFonts w:ascii="Times New Roman" w:hAnsi="Times New Roman"/>
                <w:b w:val="0"/>
              </w:rPr>
            </w:pPr>
            <w:r w:rsidRPr="000F7B02">
              <w:rPr>
                <w:rFonts w:ascii="Times New Roman" w:hAnsi="Times New Roman"/>
                <w:b w:val="0"/>
              </w:rPr>
              <w:t>[50, 100] ns</w:t>
            </w:r>
          </w:p>
        </w:tc>
        <w:tc>
          <w:tcPr>
            <w:tcW w:w="1980" w:type="dxa"/>
            <w:shd w:val="clear" w:color="auto" w:fill="FFFCF3"/>
          </w:tcPr>
          <w:p w14:paraId="391587D5" w14:textId="77777777" w:rsidR="008A6854" w:rsidRPr="000F7B02" w:rsidRDefault="008A6854" w:rsidP="00021FDF">
            <w:pPr>
              <w:jc w:val="center"/>
              <w:rPr>
                <w:rFonts w:ascii="Times New Roman" w:hAnsi="Times New Roman"/>
                <w:b w:val="0"/>
              </w:rPr>
            </w:pPr>
            <w:r w:rsidRPr="000F7B02">
              <w:rPr>
                <w:rFonts w:ascii="Times New Roman" w:hAnsi="Times New Roman"/>
                <w:b w:val="0"/>
              </w:rPr>
              <w:t>2</w:t>
            </w:r>
            <w:proofErr w:type="gramStart"/>
            <w:r w:rsidRPr="000F7B02">
              <w:rPr>
                <w:rFonts w:ascii="Times New Roman" w:hAnsi="Times New Roman"/>
                <w:b w:val="0"/>
              </w:rPr>
              <w:t>x[</w:t>
            </w:r>
            <w:proofErr w:type="gramEnd"/>
            <w:r w:rsidRPr="000F7B02">
              <w:rPr>
                <w:rFonts w:ascii="Times New Roman" w:hAnsi="Times New Roman"/>
                <w:b w:val="0"/>
              </w:rPr>
              <w:t>50 ,100] ns</w:t>
            </w:r>
          </w:p>
        </w:tc>
        <w:tc>
          <w:tcPr>
            <w:tcW w:w="1914" w:type="dxa"/>
            <w:shd w:val="clear" w:color="auto" w:fill="FFFCF3"/>
          </w:tcPr>
          <w:p w14:paraId="0A08D012" w14:textId="77777777" w:rsidR="008A6854" w:rsidRPr="000F7B02" w:rsidRDefault="008A6854" w:rsidP="00021FDF">
            <w:pPr>
              <w:jc w:val="center"/>
              <w:rPr>
                <w:rFonts w:ascii="Times New Roman" w:hAnsi="Times New Roman"/>
                <w:b w:val="0"/>
              </w:rPr>
            </w:pPr>
            <w:r w:rsidRPr="000F7B02">
              <w:rPr>
                <w:rFonts w:ascii="Times New Roman" w:hAnsi="Times New Roman"/>
                <w:b w:val="0"/>
              </w:rPr>
              <w:t>[50, 100] ns</w:t>
            </w:r>
          </w:p>
        </w:tc>
      </w:tr>
      <w:tr w:rsidR="008B03A6" w14:paraId="77029BC6" w14:textId="080810D0" w:rsidTr="00021FDF">
        <w:trPr>
          <w:trHeight w:val="326"/>
          <w:jc w:val="center"/>
        </w:trPr>
        <w:tc>
          <w:tcPr>
            <w:tcW w:w="2335" w:type="dxa"/>
          </w:tcPr>
          <w:p w14:paraId="4DB15309" w14:textId="35CD5B5E" w:rsidR="008A6854" w:rsidRPr="000F7B02" w:rsidRDefault="0056466D" w:rsidP="00021FDF">
            <w:pPr>
              <w:jc w:val="center"/>
              <w:rPr>
                <w:rFonts w:ascii="Times New Roman" w:hAnsi="Times New Roman"/>
                <w:b w:val="0"/>
              </w:rPr>
            </w:pPr>
            <w:r>
              <w:rPr>
                <w:rFonts w:ascii="Times New Roman" w:hAnsi="Times New Roman"/>
                <w:b w:val="0"/>
                <w:bCs/>
              </w:rPr>
              <w:t>E2E</w:t>
            </w:r>
            <w:r w:rsidR="00973C85" w:rsidRPr="000F7B02">
              <w:rPr>
                <w:rFonts w:ascii="Times New Roman" w:hAnsi="Times New Roman"/>
                <w:b w:val="0"/>
                <w:bCs/>
              </w:rPr>
              <w:t xml:space="preserve"> budget</w:t>
            </w:r>
          </w:p>
        </w:tc>
        <w:tc>
          <w:tcPr>
            <w:tcW w:w="1800" w:type="dxa"/>
            <w:shd w:val="clear" w:color="auto" w:fill="FFFCF3"/>
          </w:tcPr>
          <w:p w14:paraId="26CB5D68" w14:textId="3715DDB3" w:rsidR="008A6854" w:rsidRPr="000F7B02" w:rsidRDefault="008A6854" w:rsidP="00021FDF">
            <w:pPr>
              <w:jc w:val="center"/>
              <w:rPr>
                <w:rFonts w:ascii="Times New Roman" w:hAnsi="Times New Roman"/>
                <w:b w:val="0"/>
              </w:rPr>
            </w:pPr>
            <w:r w:rsidRPr="000F7B02">
              <w:rPr>
                <w:rFonts w:ascii="Times New Roman" w:hAnsi="Times New Roman"/>
                <w:b w:val="0"/>
              </w:rPr>
              <w:t>≤900 ns</w:t>
            </w:r>
          </w:p>
        </w:tc>
        <w:tc>
          <w:tcPr>
            <w:tcW w:w="1980" w:type="dxa"/>
            <w:shd w:val="clear" w:color="auto" w:fill="FFFCF3"/>
          </w:tcPr>
          <w:p w14:paraId="62CB3027" w14:textId="5CE6E9A7" w:rsidR="008A6854" w:rsidRPr="000F7B02" w:rsidRDefault="008A6854" w:rsidP="00021FDF">
            <w:pPr>
              <w:jc w:val="center"/>
              <w:rPr>
                <w:rFonts w:ascii="Times New Roman" w:hAnsi="Times New Roman"/>
                <w:b w:val="0"/>
              </w:rPr>
            </w:pPr>
            <w:r w:rsidRPr="000F7B02">
              <w:rPr>
                <w:rFonts w:ascii="Times New Roman" w:hAnsi="Times New Roman"/>
                <w:b w:val="0"/>
              </w:rPr>
              <w:t>≤900 ns</w:t>
            </w:r>
          </w:p>
        </w:tc>
        <w:tc>
          <w:tcPr>
            <w:tcW w:w="1914" w:type="dxa"/>
            <w:shd w:val="clear" w:color="auto" w:fill="FFFCF3"/>
          </w:tcPr>
          <w:p w14:paraId="28032C0D" w14:textId="219E8C67" w:rsidR="008A6854" w:rsidRPr="000F7B02" w:rsidRDefault="00973C85" w:rsidP="00021FDF">
            <w:pPr>
              <w:jc w:val="center"/>
              <w:rPr>
                <w:rFonts w:ascii="Times New Roman" w:hAnsi="Times New Roman"/>
                <w:b w:val="0"/>
              </w:rPr>
            </w:pPr>
            <w:r w:rsidRPr="000F7B02">
              <w:rPr>
                <w:rFonts w:ascii="Times New Roman" w:hAnsi="Times New Roman"/>
                <w:b w:val="0"/>
                <w:bCs/>
              </w:rPr>
              <w:t>≤1000n</w:t>
            </w:r>
            <w:r w:rsidR="007A36C4">
              <w:rPr>
                <w:rFonts w:ascii="Times New Roman" w:hAnsi="Times New Roman"/>
                <w:b w:val="0"/>
                <w:bCs/>
              </w:rPr>
              <w:t>s</w:t>
            </w:r>
          </w:p>
        </w:tc>
      </w:tr>
      <w:tr w:rsidR="008B03A6" w14:paraId="0D81C359" w14:textId="2E245563" w:rsidTr="00021FDF">
        <w:trPr>
          <w:trHeight w:val="542"/>
          <w:jc w:val="center"/>
        </w:trPr>
        <w:tc>
          <w:tcPr>
            <w:tcW w:w="2335" w:type="dxa"/>
          </w:tcPr>
          <w:p w14:paraId="3A1EEE52" w14:textId="61578834" w:rsidR="008A6854" w:rsidRPr="000F7B02" w:rsidRDefault="008A6854" w:rsidP="00021FDF">
            <w:pPr>
              <w:jc w:val="center"/>
              <w:rPr>
                <w:rFonts w:ascii="Times New Roman" w:hAnsi="Times New Roman"/>
                <w:b w:val="0"/>
              </w:rPr>
            </w:pPr>
            <w:proofErr w:type="spellStart"/>
            <w:r w:rsidRPr="00A85D6C">
              <w:rPr>
                <w:rFonts w:ascii="Times New Roman" w:hAnsi="Times New Roman"/>
              </w:rPr>
              <w:t>Uu</w:t>
            </w:r>
            <w:proofErr w:type="spellEnd"/>
            <w:r w:rsidRPr="00A85D6C">
              <w:rPr>
                <w:rFonts w:ascii="Times New Roman" w:hAnsi="Times New Roman"/>
              </w:rPr>
              <w:t xml:space="preserve"> budget</w:t>
            </w:r>
            <w:r w:rsidRPr="000F7B02">
              <w:rPr>
                <w:rFonts w:ascii="Times New Roman" w:hAnsi="Times New Roman"/>
                <w:b w:val="0"/>
              </w:rPr>
              <w:t xml:space="preserve"> </w:t>
            </w:r>
            <w:r w:rsidRPr="00A85D6C">
              <w:rPr>
                <w:rFonts w:ascii="Times New Roman" w:hAnsi="Times New Roman"/>
              </w:rPr>
              <w:t>[min, max]</w:t>
            </w:r>
          </w:p>
        </w:tc>
        <w:tc>
          <w:tcPr>
            <w:tcW w:w="1800" w:type="dxa"/>
            <w:shd w:val="clear" w:color="auto" w:fill="FFFCF3"/>
          </w:tcPr>
          <w:p w14:paraId="4FA98F23" w14:textId="2345CF96" w:rsidR="008A6854" w:rsidRPr="00D208B7" w:rsidRDefault="00596051" w:rsidP="00021FDF">
            <w:pPr>
              <w:jc w:val="center"/>
              <w:rPr>
                <w:rFonts w:ascii="Times New Roman" w:hAnsi="Times New Roman"/>
              </w:rPr>
            </w:pPr>
            <w:r w:rsidRPr="00D208B7">
              <w:rPr>
                <w:rFonts w:ascii="Times New Roman" w:hAnsi="Times New Roman"/>
              </w:rPr>
              <w:t>[</w:t>
            </w:r>
            <w:r w:rsidR="00973C85" w:rsidRPr="00D208B7">
              <w:rPr>
                <w:rFonts w:ascii="Times New Roman" w:hAnsi="Times New Roman"/>
              </w:rPr>
              <w:t>635</w:t>
            </w:r>
            <w:r w:rsidR="005D76FA" w:rsidRPr="00D208B7">
              <w:rPr>
                <w:rFonts w:ascii="Times New Roman" w:hAnsi="Times New Roman"/>
              </w:rPr>
              <w:t xml:space="preserve">, </w:t>
            </w:r>
            <w:proofErr w:type="gramStart"/>
            <w:r w:rsidRPr="00D208B7">
              <w:rPr>
                <w:rFonts w:ascii="Times New Roman" w:hAnsi="Times New Roman"/>
              </w:rPr>
              <w:t>745</w:t>
            </w:r>
            <w:r w:rsidR="00973C85" w:rsidRPr="00D208B7">
              <w:rPr>
                <w:rFonts w:ascii="Times New Roman" w:hAnsi="Times New Roman"/>
              </w:rPr>
              <w:t>]</w:t>
            </w:r>
            <w:r>
              <w:rPr>
                <w:rFonts w:ascii="Times New Roman" w:hAnsi="Times New Roman"/>
              </w:rPr>
              <w:t>ns</w:t>
            </w:r>
            <w:proofErr w:type="gramEnd"/>
          </w:p>
        </w:tc>
        <w:tc>
          <w:tcPr>
            <w:tcW w:w="1980" w:type="dxa"/>
            <w:shd w:val="clear" w:color="auto" w:fill="FFFCF3"/>
          </w:tcPr>
          <w:p w14:paraId="36E51944" w14:textId="128E6638" w:rsidR="008A6854" w:rsidRPr="00D208B7" w:rsidRDefault="00973C85" w:rsidP="00021FDF">
            <w:pPr>
              <w:jc w:val="center"/>
              <w:rPr>
                <w:rFonts w:ascii="Times New Roman" w:hAnsi="Times New Roman"/>
              </w:rPr>
            </w:pPr>
            <w:r w:rsidRPr="00D208B7">
              <w:rPr>
                <w:rFonts w:ascii="Times New Roman" w:hAnsi="Times New Roman"/>
              </w:rPr>
              <w:t xml:space="preserve">[370, </w:t>
            </w:r>
            <w:proofErr w:type="gramStart"/>
            <w:r w:rsidRPr="00D208B7">
              <w:rPr>
                <w:rFonts w:ascii="Times New Roman" w:hAnsi="Times New Roman"/>
              </w:rPr>
              <w:t>590]</w:t>
            </w:r>
            <w:r w:rsidR="00DA2AB9">
              <w:rPr>
                <w:rFonts w:ascii="Times New Roman" w:hAnsi="Times New Roman"/>
              </w:rPr>
              <w:t>ns</w:t>
            </w:r>
            <w:proofErr w:type="gramEnd"/>
          </w:p>
        </w:tc>
        <w:tc>
          <w:tcPr>
            <w:tcW w:w="1914" w:type="dxa"/>
            <w:shd w:val="clear" w:color="auto" w:fill="FFFCF3"/>
          </w:tcPr>
          <w:p w14:paraId="0E072098" w14:textId="367B4418" w:rsidR="008A6854" w:rsidRPr="00D208B7" w:rsidRDefault="005D76FA" w:rsidP="00021FDF">
            <w:pPr>
              <w:jc w:val="center"/>
              <w:rPr>
                <w:rFonts w:ascii="Times New Roman" w:hAnsi="Times New Roman"/>
              </w:rPr>
            </w:pPr>
            <w:r w:rsidRPr="00D208B7">
              <w:rPr>
                <w:rFonts w:ascii="Times New Roman" w:hAnsi="Times New Roman"/>
              </w:rPr>
              <w:t>[</w:t>
            </w:r>
            <w:r w:rsidR="00973C85" w:rsidRPr="00D208B7">
              <w:rPr>
                <w:rFonts w:ascii="Times New Roman" w:hAnsi="Times New Roman"/>
              </w:rPr>
              <w:t>735</w:t>
            </w:r>
            <w:r w:rsidRPr="00D208B7">
              <w:rPr>
                <w:rFonts w:ascii="Times New Roman" w:hAnsi="Times New Roman"/>
              </w:rPr>
              <w:t xml:space="preserve">, </w:t>
            </w:r>
            <w:proofErr w:type="gramStart"/>
            <w:r w:rsidRPr="00D208B7">
              <w:rPr>
                <w:rFonts w:ascii="Times New Roman" w:hAnsi="Times New Roman"/>
              </w:rPr>
              <w:t>845</w:t>
            </w:r>
            <w:r w:rsidR="00973C85" w:rsidRPr="00D208B7">
              <w:rPr>
                <w:rFonts w:ascii="Times New Roman" w:hAnsi="Times New Roman"/>
              </w:rPr>
              <w:t>]</w:t>
            </w:r>
            <w:r>
              <w:rPr>
                <w:rFonts w:ascii="Times New Roman" w:hAnsi="Times New Roman"/>
              </w:rPr>
              <w:t>ns</w:t>
            </w:r>
            <w:proofErr w:type="gramEnd"/>
          </w:p>
        </w:tc>
      </w:tr>
    </w:tbl>
    <w:p w14:paraId="462FE561" w14:textId="77777777" w:rsidR="00CA6B8E" w:rsidRDefault="00CA6B8E" w:rsidP="00E87C01"/>
    <w:p w14:paraId="32A4FCBD" w14:textId="1F2A0D97" w:rsidR="00B02DEB" w:rsidRPr="00021FDF" w:rsidRDefault="00B02DEB" w:rsidP="00E87C01">
      <w:pPr>
        <w:rPr>
          <w:b/>
          <w:bCs/>
          <w:i/>
        </w:rPr>
      </w:pPr>
      <w:bookmarkStart w:id="2" w:name="pro1"/>
      <w:r w:rsidRPr="00021FDF">
        <w:rPr>
          <w:b/>
          <w:bCs/>
          <w:i/>
        </w:rPr>
        <w:t>Proposal</w:t>
      </w:r>
      <w:r w:rsidR="004D0403">
        <w:rPr>
          <w:b/>
          <w:bCs/>
          <w:i/>
        </w:rPr>
        <w:t xml:space="preserve"> </w:t>
      </w:r>
      <w:r w:rsidR="004D0403" w:rsidRPr="005C5DC7">
        <w:rPr>
          <w:b/>
          <w:bCs/>
          <w:i/>
        </w:rPr>
        <w:fldChar w:fldCharType="begin"/>
      </w:r>
      <w:r w:rsidR="004D0403" w:rsidRPr="005C5DC7">
        <w:rPr>
          <w:b/>
          <w:bCs/>
          <w:i/>
        </w:rPr>
        <w:instrText xml:space="preserve"> SEQ ob \* MERGEFORMAT </w:instrText>
      </w:r>
      <w:r w:rsidR="004D0403" w:rsidRPr="005C5DC7">
        <w:rPr>
          <w:b/>
          <w:bCs/>
          <w:i/>
        </w:rPr>
        <w:fldChar w:fldCharType="separate"/>
      </w:r>
      <w:r w:rsidR="007D15AD" w:rsidRPr="005C5DC7">
        <w:rPr>
          <w:b/>
          <w:bCs/>
          <w:i/>
        </w:rPr>
        <w:t>1</w:t>
      </w:r>
      <w:r w:rsidR="004D0403" w:rsidRPr="005C5DC7">
        <w:rPr>
          <w:b/>
          <w:bCs/>
          <w:i/>
        </w:rPr>
        <w:fldChar w:fldCharType="end"/>
      </w:r>
      <w:r w:rsidRPr="00021FDF">
        <w:rPr>
          <w:b/>
          <w:bCs/>
          <w:i/>
        </w:rPr>
        <w:t xml:space="preserve">: RAN2 to agree and provide the above </w:t>
      </w:r>
      <w:proofErr w:type="spellStart"/>
      <w:r w:rsidRPr="00021FDF">
        <w:rPr>
          <w:b/>
          <w:bCs/>
          <w:i/>
        </w:rPr>
        <w:t>Uu</w:t>
      </w:r>
      <w:proofErr w:type="spellEnd"/>
      <w:r w:rsidRPr="00021FDF">
        <w:rPr>
          <w:b/>
          <w:bCs/>
          <w:i/>
        </w:rPr>
        <w:t xml:space="preserve"> budget analysis to RAN1.</w:t>
      </w:r>
    </w:p>
    <w:bookmarkEnd w:id="2"/>
    <w:p w14:paraId="367F8EFC" w14:textId="0846EF49" w:rsidR="00B755FF" w:rsidRDefault="009D23A5" w:rsidP="00B755FF">
      <w:r>
        <w:t xml:space="preserve">In the Appendix, we provide a breakdown of the error components over the </w:t>
      </w:r>
      <w:proofErr w:type="spellStart"/>
      <w:r>
        <w:t>Uu</w:t>
      </w:r>
      <w:proofErr w:type="spellEnd"/>
      <w:r>
        <w:t xml:space="preserve"> interface and include details of </w:t>
      </w:r>
      <w:r w:rsidR="00973C85">
        <w:t>synchronization</w:t>
      </w:r>
      <w:r>
        <w:t xml:space="preserve"> error analysis based on the consti</w:t>
      </w:r>
      <w:r w:rsidR="00F055A7">
        <w:t xml:space="preserve">tuent </w:t>
      </w:r>
      <w:r>
        <w:t xml:space="preserve">error values. </w:t>
      </w:r>
      <w:r w:rsidR="00B755FF">
        <w:t xml:space="preserve">Table </w:t>
      </w:r>
      <w:r w:rsidR="00F055A7">
        <w:t>3</w:t>
      </w:r>
      <w:r w:rsidR="00B755FF">
        <w:t xml:space="preserve"> below shows a summary of the error contribution from the </w:t>
      </w:r>
      <w:r w:rsidR="00F055A7">
        <w:t>RAN part</w:t>
      </w:r>
      <w:r w:rsidR="00B755FF">
        <w:t xml:space="preserve"> as derived from our error analysis</w:t>
      </w:r>
      <w:r w:rsidR="00872FC6">
        <w:t xml:space="preserve">. </w:t>
      </w:r>
      <w:r w:rsidR="00B755FF">
        <w:t xml:space="preserve">The analysis </w:t>
      </w:r>
      <w:r w:rsidR="00872FC6">
        <w:t>is presented for</w:t>
      </w:r>
      <w:r w:rsidR="00B755FF">
        <w:t xml:space="preserve"> the three considered scenarios, for SCS 15 kHz and 30 kHz, without propagation delay compensation</w:t>
      </w:r>
      <w:r w:rsidR="00872FC6">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RAN</m:t>
            </m:r>
          </m:sub>
          <m:sup>
            <m:r>
              <w:rPr>
                <w:rFonts w:ascii="Cambria Math" w:hAnsi="Cambria Math"/>
              </w:rPr>
              <m:t>w/o PDC</m:t>
            </m:r>
          </m:sup>
        </m:sSubSup>
      </m:oMath>
      <w:r w:rsidR="00872FC6">
        <w:t>)</w:t>
      </w:r>
      <w:r w:rsidR="00B755FF">
        <w:t xml:space="preserve">, using the legacy propagation delay estimation method based on timing advance as used in NR Rel 16 </w:t>
      </w:r>
      <w:r w:rsidR="00AA3142">
        <w:t>(</w:t>
      </w:r>
      <m:oMath>
        <m:sSubSup>
          <m:sSubSupPr>
            <m:ctrlPr>
              <w:rPr>
                <w:rFonts w:ascii="Cambria Math" w:hAnsi="Cambria Math"/>
                <w:i/>
              </w:rPr>
            </m:ctrlPr>
          </m:sSubSupPr>
          <m:e>
            <m:r>
              <w:rPr>
                <w:rFonts w:ascii="Cambria Math" w:hAnsi="Cambria Math"/>
              </w:rPr>
              <m:t>E</m:t>
            </m:r>
          </m:e>
          <m:sub>
            <m:r>
              <w:rPr>
                <w:rFonts w:ascii="Cambria Math" w:hAnsi="Cambria Math"/>
              </w:rPr>
              <m:t>RAN</m:t>
            </m:r>
          </m:sub>
          <m:sup>
            <m:r>
              <w:rPr>
                <w:rFonts w:ascii="Cambria Math" w:hAnsi="Cambria Math"/>
              </w:rPr>
              <m:t>legacy TA PDC</m:t>
            </m:r>
          </m:sup>
        </m:sSubSup>
      </m:oMath>
      <w:r w:rsidR="00AA3142">
        <w:t xml:space="preserve">) </w:t>
      </w:r>
      <w:r w:rsidR="00B755FF">
        <w:t xml:space="preserve">[3], </w:t>
      </w:r>
      <w:r w:rsidR="00AA3142">
        <w:t>and</w:t>
      </w:r>
      <w:r w:rsidR="00B755FF">
        <w:t xml:space="preserve"> using pre-compensation at the </w:t>
      </w:r>
      <w:proofErr w:type="spellStart"/>
      <w:r w:rsidR="00B755FF">
        <w:t>gNB</w:t>
      </w:r>
      <w:proofErr w:type="spellEnd"/>
      <w:r w:rsidR="006A3A36">
        <w:t xml:space="preserve"> (with detailed discussion in section 2.2)</w:t>
      </w:r>
      <w:r w:rsidR="00AA3142">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RAN</m:t>
            </m:r>
          </m:sub>
          <m:sup>
            <m:r>
              <w:rPr>
                <w:rFonts w:ascii="Cambria Math" w:hAnsi="Cambria Math"/>
              </w:rPr>
              <m:t>precomp</m:t>
            </m:r>
          </m:sup>
        </m:sSubSup>
      </m:oMath>
      <w:r w:rsidR="00973C85">
        <w:t>. Details on how these values are computed are in the appendix.</w:t>
      </w:r>
      <w:r w:rsidR="00944501">
        <w:t xml:space="preserve"> We also highlighted </w:t>
      </w:r>
      <w:r w:rsidR="00450B5B">
        <w:t xml:space="preserve">in red </w:t>
      </w:r>
      <w:r w:rsidR="00D443ED">
        <w:t xml:space="preserve">the cases where it cannot meet the </w:t>
      </w:r>
      <w:proofErr w:type="spellStart"/>
      <w:r w:rsidR="00D443ED">
        <w:t>Uu</w:t>
      </w:r>
      <w:proofErr w:type="spellEnd"/>
      <w:r w:rsidR="00D443ED">
        <w:t xml:space="preserve"> budget for information. </w:t>
      </w:r>
    </w:p>
    <w:p w14:paraId="569D1DBB" w14:textId="12411275" w:rsidR="00973C85" w:rsidRPr="00425047" w:rsidRDefault="00973C85" w:rsidP="00973C85">
      <w:pPr>
        <w:jc w:val="center"/>
        <w:rPr>
          <w:b/>
          <w:bCs/>
        </w:rPr>
      </w:pPr>
      <w:r w:rsidRPr="00425047">
        <w:rPr>
          <w:b/>
          <w:bCs/>
        </w:rPr>
        <w:t xml:space="preserve">Table </w:t>
      </w:r>
      <w:r w:rsidRPr="00425047">
        <w:rPr>
          <w:b/>
          <w:bCs/>
        </w:rPr>
        <w:fldChar w:fldCharType="begin"/>
      </w:r>
      <w:r w:rsidRPr="00425047">
        <w:rPr>
          <w:b/>
          <w:bCs/>
        </w:rPr>
        <w:instrText xml:space="preserve"> SEQ Table \* ARABIC </w:instrText>
      </w:r>
      <w:r w:rsidRPr="00425047">
        <w:rPr>
          <w:b/>
          <w:bCs/>
        </w:rPr>
        <w:fldChar w:fldCharType="separate"/>
      </w:r>
      <w:r w:rsidR="007D15AD">
        <w:rPr>
          <w:b/>
          <w:bCs/>
          <w:noProof/>
        </w:rPr>
        <w:t>3</w:t>
      </w:r>
      <w:r w:rsidRPr="00425047">
        <w:rPr>
          <w:b/>
          <w:bCs/>
        </w:rPr>
        <w:fldChar w:fldCharType="end"/>
      </w:r>
      <w:r w:rsidRPr="00425047">
        <w:rPr>
          <w:b/>
          <w:bCs/>
        </w:rPr>
        <w:t xml:space="preserve">: Summary of </w:t>
      </w:r>
      <w:r w:rsidR="00DE05A9">
        <w:rPr>
          <w:b/>
          <w:bCs/>
        </w:rPr>
        <w:t>expected error in RAN</w:t>
      </w:r>
      <w:r w:rsidR="00021FDF">
        <w:rPr>
          <w:b/>
          <w:bCs/>
        </w:rPr>
        <w:t xml:space="preserve"> </w:t>
      </w:r>
      <w:r w:rsidR="00DE05A9">
        <w:rPr>
          <w:b/>
          <w:bCs/>
        </w:rPr>
        <w:t>(</w:t>
      </w:r>
      <w:r w:rsidR="00BC2DCA">
        <w:rPr>
          <w:b/>
          <w:bCs/>
        </w:rPr>
        <w:t xml:space="preserve">over </w:t>
      </w:r>
      <w:proofErr w:type="spellStart"/>
      <w:r w:rsidR="00DE05A9">
        <w:rPr>
          <w:b/>
          <w:bCs/>
        </w:rPr>
        <w:t>Uu</w:t>
      </w:r>
      <w:proofErr w:type="spellEnd"/>
      <w:r w:rsidR="00DE05A9">
        <w:rPr>
          <w:b/>
          <w:bCs/>
        </w:rPr>
        <w:t>)</w:t>
      </w:r>
    </w:p>
    <w:tbl>
      <w:tblPr>
        <w:tblStyle w:val="TableGrid"/>
        <w:tblW w:w="9361" w:type="dxa"/>
        <w:tblLayout w:type="fixed"/>
        <w:tblLook w:val="04A0" w:firstRow="1" w:lastRow="0" w:firstColumn="1" w:lastColumn="0" w:noHBand="0" w:noVBand="1"/>
      </w:tblPr>
      <w:tblGrid>
        <w:gridCol w:w="1345"/>
        <w:gridCol w:w="1170"/>
        <w:gridCol w:w="1350"/>
        <w:gridCol w:w="1350"/>
        <w:gridCol w:w="1310"/>
        <w:gridCol w:w="1305"/>
        <w:gridCol w:w="1531"/>
      </w:tblGrid>
      <w:tr w:rsidR="00FC2E7C" w14:paraId="00A4F5E3" w14:textId="17D14302" w:rsidTr="0037397D">
        <w:trPr>
          <w:trHeight w:val="404"/>
        </w:trPr>
        <w:tc>
          <w:tcPr>
            <w:tcW w:w="1345" w:type="dxa"/>
          </w:tcPr>
          <w:p w14:paraId="648A7403" w14:textId="77777777" w:rsidR="00FC2E7C" w:rsidRPr="000F7B02" w:rsidRDefault="00FC2E7C" w:rsidP="0037397D">
            <w:pPr>
              <w:rPr>
                <w:rFonts w:ascii="Times New Roman" w:hAnsi="Times New Roman"/>
              </w:rPr>
            </w:pPr>
          </w:p>
        </w:tc>
        <w:tc>
          <w:tcPr>
            <w:tcW w:w="3870" w:type="dxa"/>
            <w:gridSpan w:val="3"/>
            <w:shd w:val="clear" w:color="auto" w:fill="FFFCF3"/>
          </w:tcPr>
          <w:p w14:paraId="2E917234" w14:textId="77777777" w:rsidR="00FC2E7C" w:rsidRPr="000F7B02" w:rsidRDefault="00FC2E7C" w:rsidP="0037397D">
            <w:pPr>
              <w:jc w:val="center"/>
              <w:rPr>
                <w:rFonts w:ascii="Times New Roman" w:hAnsi="Times New Roman"/>
              </w:rPr>
            </w:pPr>
            <w:r w:rsidRPr="000F7B02">
              <w:rPr>
                <w:rFonts w:ascii="Times New Roman" w:hAnsi="Times New Roman"/>
              </w:rPr>
              <w:t>SCS 15 kHz</w:t>
            </w:r>
          </w:p>
        </w:tc>
        <w:tc>
          <w:tcPr>
            <w:tcW w:w="4146" w:type="dxa"/>
            <w:gridSpan w:val="3"/>
            <w:shd w:val="clear" w:color="auto" w:fill="F2FCF2"/>
          </w:tcPr>
          <w:p w14:paraId="1CD709F0" w14:textId="77777777" w:rsidR="00FC2E7C" w:rsidRPr="000F7B02" w:rsidRDefault="00FC2E7C" w:rsidP="0037397D">
            <w:pPr>
              <w:jc w:val="center"/>
              <w:rPr>
                <w:rFonts w:ascii="Times New Roman" w:hAnsi="Times New Roman"/>
              </w:rPr>
            </w:pPr>
            <w:r w:rsidRPr="000F7B02">
              <w:rPr>
                <w:rFonts w:ascii="Times New Roman" w:hAnsi="Times New Roman"/>
              </w:rPr>
              <w:t>SCS 30 kHz</w:t>
            </w:r>
          </w:p>
        </w:tc>
      </w:tr>
      <w:tr w:rsidR="00FC2E7C" w14:paraId="13536C3F" w14:textId="11568129" w:rsidTr="0037397D">
        <w:trPr>
          <w:trHeight w:val="629"/>
        </w:trPr>
        <w:tc>
          <w:tcPr>
            <w:tcW w:w="1345" w:type="dxa"/>
            <w:shd w:val="clear" w:color="auto" w:fill="B4C6E7" w:themeFill="accent1" w:themeFillTint="66"/>
          </w:tcPr>
          <w:p w14:paraId="5379B3B2" w14:textId="77777777" w:rsidR="00FC2E7C" w:rsidRPr="000F7B02" w:rsidRDefault="00973C85" w:rsidP="0037397D">
            <w:pPr>
              <w:rPr>
                <w:rFonts w:ascii="Times New Roman" w:hAnsi="Times New Roman"/>
                <w:b w:val="0"/>
              </w:rPr>
            </w:pPr>
            <w:r w:rsidRPr="000F7B02">
              <w:rPr>
                <w:rFonts w:ascii="Times New Roman" w:hAnsi="Times New Roman"/>
                <w:b w:val="0"/>
                <w:bCs/>
              </w:rPr>
              <w:t xml:space="preserve">RAN </w:t>
            </w:r>
            <w:r w:rsidR="00FC2E7C" w:rsidRPr="000F7B02">
              <w:rPr>
                <w:rFonts w:ascii="Times New Roman" w:hAnsi="Times New Roman"/>
                <w:b w:val="0"/>
              </w:rPr>
              <w:t>Error</w:t>
            </w:r>
          </w:p>
        </w:tc>
        <w:tc>
          <w:tcPr>
            <w:tcW w:w="1170" w:type="dxa"/>
            <w:shd w:val="clear" w:color="auto" w:fill="B4C6E7" w:themeFill="accent1" w:themeFillTint="66"/>
          </w:tcPr>
          <w:p w14:paraId="7EEF9046" w14:textId="77777777" w:rsidR="00FC2E7C" w:rsidRPr="000F7B02" w:rsidRDefault="00FC2E7C" w:rsidP="0037397D">
            <w:pPr>
              <w:rPr>
                <w:rFonts w:ascii="Times New Roman" w:hAnsi="Times New Roman"/>
                <w:b w:val="0"/>
                <w:i/>
              </w:rPr>
            </w:pPr>
            <w:r w:rsidRPr="000F7B02">
              <w:rPr>
                <w:rFonts w:ascii="Times New Roman" w:hAnsi="Times New Roman"/>
                <w:b w:val="0"/>
                <w:i/>
              </w:rPr>
              <w:t>Scenario 1</w:t>
            </w:r>
          </w:p>
        </w:tc>
        <w:tc>
          <w:tcPr>
            <w:tcW w:w="1350" w:type="dxa"/>
            <w:shd w:val="clear" w:color="auto" w:fill="B4C6E7" w:themeFill="accent1" w:themeFillTint="66"/>
          </w:tcPr>
          <w:p w14:paraId="477EC637" w14:textId="77777777" w:rsidR="00FC2E7C" w:rsidRPr="000F7B02" w:rsidRDefault="00FC2E7C" w:rsidP="0037397D">
            <w:pPr>
              <w:rPr>
                <w:rFonts w:ascii="Times New Roman" w:hAnsi="Times New Roman"/>
                <w:b w:val="0"/>
                <w:i/>
              </w:rPr>
            </w:pPr>
            <w:r w:rsidRPr="000F7B02">
              <w:rPr>
                <w:rFonts w:ascii="Times New Roman" w:hAnsi="Times New Roman"/>
                <w:b w:val="0"/>
                <w:i/>
              </w:rPr>
              <w:t>Scenario 2</w:t>
            </w:r>
          </w:p>
        </w:tc>
        <w:tc>
          <w:tcPr>
            <w:tcW w:w="1350" w:type="dxa"/>
            <w:shd w:val="clear" w:color="auto" w:fill="B4C6E7" w:themeFill="accent1" w:themeFillTint="66"/>
          </w:tcPr>
          <w:p w14:paraId="6586FE53" w14:textId="77777777" w:rsidR="00FC2E7C" w:rsidRPr="000F7B02" w:rsidRDefault="00FC2E7C" w:rsidP="0037397D">
            <w:pPr>
              <w:rPr>
                <w:rFonts w:ascii="Times New Roman" w:hAnsi="Times New Roman"/>
                <w:b w:val="0"/>
                <w:i/>
              </w:rPr>
            </w:pPr>
            <w:r w:rsidRPr="000F7B02">
              <w:rPr>
                <w:rFonts w:ascii="Times New Roman" w:hAnsi="Times New Roman"/>
                <w:b w:val="0"/>
                <w:i/>
              </w:rPr>
              <w:t>Scenario 3</w:t>
            </w:r>
          </w:p>
        </w:tc>
        <w:tc>
          <w:tcPr>
            <w:tcW w:w="1310" w:type="dxa"/>
            <w:shd w:val="clear" w:color="auto" w:fill="B4C6E7" w:themeFill="accent1" w:themeFillTint="66"/>
          </w:tcPr>
          <w:p w14:paraId="06D7A7E6" w14:textId="77777777" w:rsidR="00FC2E7C" w:rsidRPr="000F7B02" w:rsidRDefault="00FC2E7C" w:rsidP="0037397D">
            <w:pPr>
              <w:rPr>
                <w:rFonts w:ascii="Times New Roman" w:hAnsi="Times New Roman"/>
                <w:b w:val="0"/>
                <w:i/>
              </w:rPr>
            </w:pPr>
            <w:r w:rsidRPr="000F7B02">
              <w:rPr>
                <w:rFonts w:ascii="Times New Roman" w:hAnsi="Times New Roman"/>
                <w:b w:val="0"/>
                <w:i/>
              </w:rPr>
              <w:t>Scenario 1</w:t>
            </w:r>
          </w:p>
        </w:tc>
        <w:tc>
          <w:tcPr>
            <w:tcW w:w="1305" w:type="dxa"/>
            <w:shd w:val="clear" w:color="auto" w:fill="B4C6E7" w:themeFill="accent1" w:themeFillTint="66"/>
          </w:tcPr>
          <w:p w14:paraId="1A50CBB1" w14:textId="77777777" w:rsidR="00FC2E7C" w:rsidRPr="000F7B02" w:rsidRDefault="00FC2E7C" w:rsidP="0037397D">
            <w:pPr>
              <w:rPr>
                <w:rFonts w:ascii="Times New Roman" w:hAnsi="Times New Roman"/>
                <w:b w:val="0"/>
                <w:i/>
              </w:rPr>
            </w:pPr>
            <w:r w:rsidRPr="000F7B02">
              <w:rPr>
                <w:rFonts w:ascii="Times New Roman" w:hAnsi="Times New Roman"/>
                <w:b w:val="0"/>
                <w:i/>
              </w:rPr>
              <w:t>Scenario 2</w:t>
            </w:r>
          </w:p>
        </w:tc>
        <w:tc>
          <w:tcPr>
            <w:tcW w:w="1531" w:type="dxa"/>
            <w:shd w:val="clear" w:color="auto" w:fill="B4C6E7" w:themeFill="accent1" w:themeFillTint="66"/>
          </w:tcPr>
          <w:p w14:paraId="28A3146D" w14:textId="77777777" w:rsidR="00FC2E7C" w:rsidRPr="000F7B02" w:rsidRDefault="00FC2E7C" w:rsidP="0037397D">
            <w:pPr>
              <w:rPr>
                <w:rFonts w:ascii="Times New Roman" w:hAnsi="Times New Roman"/>
                <w:b w:val="0"/>
                <w:i/>
              </w:rPr>
            </w:pPr>
            <w:r w:rsidRPr="000F7B02">
              <w:rPr>
                <w:rFonts w:ascii="Times New Roman" w:hAnsi="Times New Roman"/>
                <w:b w:val="0"/>
                <w:i/>
              </w:rPr>
              <w:t>Scenario 3</w:t>
            </w:r>
          </w:p>
        </w:tc>
      </w:tr>
      <w:tr w:rsidR="005B6C3D" w14:paraId="30DD43D7" w14:textId="77777777" w:rsidTr="008B6F44">
        <w:trPr>
          <w:trHeight w:val="485"/>
        </w:trPr>
        <w:tc>
          <w:tcPr>
            <w:tcW w:w="1345" w:type="dxa"/>
          </w:tcPr>
          <w:p w14:paraId="497786DD" w14:textId="722471B0" w:rsidR="005B6C3D" w:rsidRPr="00021FDF" w:rsidRDefault="005B6C3D" w:rsidP="005B6C3D">
            <w:pPr>
              <w:rPr>
                <w:b w:val="0"/>
                <w:bCs/>
              </w:rPr>
            </w:pPr>
            <w:proofErr w:type="spellStart"/>
            <w:r w:rsidRPr="00ED6C3B">
              <w:rPr>
                <w:bCs/>
              </w:rPr>
              <w:t>Uu</w:t>
            </w:r>
            <w:proofErr w:type="spellEnd"/>
            <w:r w:rsidRPr="00ED6C3B">
              <w:rPr>
                <w:bCs/>
              </w:rPr>
              <w:t xml:space="preserve"> budget [min, max]</w:t>
            </w:r>
          </w:p>
        </w:tc>
        <w:tc>
          <w:tcPr>
            <w:tcW w:w="1170" w:type="dxa"/>
            <w:shd w:val="clear" w:color="auto" w:fill="FFFCF3"/>
          </w:tcPr>
          <w:p w14:paraId="097DB6E9" w14:textId="79DC2E0F" w:rsidR="005B6C3D" w:rsidRPr="005B6C3D" w:rsidRDefault="005B6C3D" w:rsidP="005B6C3D">
            <w:pPr>
              <w:rPr>
                <w:b w:val="0"/>
                <w:bCs/>
              </w:rPr>
            </w:pPr>
            <w:r w:rsidRPr="006126FD">
              <w:rPr>
                <w:rFonts w:ascii="Times New Roman" w:hAnsi="Times New Roman"/>
                <w:b w:val="0"/>
                <w:bCs/>
              </w:rPr>
              <w:t xml:space="preserve">[635, </w:t>
            </w:r>
            <w:proofErr w:type="gramStart"/>
            <w:r w:rsidRPr="006126FD">
              <w:rPr>
                <w:rFonts w:ascii="Times New Roman" w:hAnsi="Times New Roman"/>
                <w:b w:val="0"/>
                <w:bCs/>
              </w:rPr>
              <w:t>745]ns</w:t>
            </w:r>
            <w:proofErr w:type="gramEnd"/>
          </w:p>
        </w:tc>
        <w:tc>
          <w:tcPr>
            <w:tcW w:w="1350" w:type="dxa"/>
            <w:shd w:val="clear" w:color="auto" w:fill="FFFCF3"/>
          </w:tcPr>
          <w:p w14:paraId="36DECE54" w14:textId="72AC61A7" w:rsidR="005B6C3D" w:rsidRPr="005B6C3D" w:rsidRDefault="005B6C3D" w:rsidP="005B6C3D">
            <w:pPr>
              <w:rPr>
                <w:b w:val="0"/>
                <w:bCs/>
              </w:rPr>
            </w:pPr>
            <w:r w:rsidRPr="006126FD">
              <w:rPr>
                <w:rFonts w:ascii="Times New Roman" w:hAnsi="Times New Roman"/>
                <w:b w:val="0"/>
                <w:bCs/>
              </w:rPr>
              <w:t xml:space="preserve">[370, </w:t>
            </w:r>
            <w:proofErr w:type="gramStart"/>
            <w:r w:rsidRPr="006126FD">
              <w:rPr>
                <w:rFonts w:ascii="Times New Roman" w:hAnsi="Times New Roman"/>
                <w:b w:val="0"/>
                <w:bCs/>
              </w:rPr>
              <w:t>590]ns</w:t>
            </w:r>
            <w:proofErr w:type="gramEnd"/>
          </w:p>
        </w:tc>
        <w:tc>
          <w:tcPr>
            <w:tcW w:w="1350" w:type="dxa"/>
            <w:shd w:val="clear" w:color="auto" w:fill="FFFCF3"/>
          </w:tcPr>
          <w:p w14:paraId="1C9E4383" w14:textId="1D6A83B5" w:rsidR="005B6C3D" w:rsidRPr="005B6C3D" w:rsidRDefault="005B6C3D" w:rsidP="005B6C3D">
            <w:pPr>
              <w:rPr>
                <w:b w:val="0"/>
                <w:bCs/>
              </w:rPr>
            </w:pPr>
            <w:r w:rsidRPr="006126FD">
              <w:rPr>
                <w:rFonts w:ascii="Times New Roman" w:hAnsi="Times New Roman"/>
                <w:b w:val="0"/>
                <w:bCs/>
              </w:rPr>
              <w:t xml:space="preserve">[735, </w:t>
            </w:r>
            <w:proofErr w:type="gramStart"/>
            <w:r w:rsidRPr="006126FD">
              <w:rPr>
                <w:rFonts w:ascii="Times New Roman" w:hAnsi="Times New Roman"/>
                <w:b w:val="0"/>
                <w:bCs/>
              </w:rPr>
              <w:t>845]ns</w:t>
            </w:r>
            <w:proofErr w:type="gramEnd"/>
          </w:p>
        </w:tc>
        <w:tc>
          <w:tcPr>
            <w:tcW w:w="1310" w:type="dxa"/>
            <w:shd w:val="clear" w:color="auto" w:fill="F2FCF2"/>
          </w:tcPr>
          <w:p w14:paraId="7E90A7A4" w14:textId="353B0B52" w:rsidR="005B6C3D" w:rsidRPr="000F7B02" w:rsidRDefault="005B6C3D" w:rsidP="005B6C3D">
            <w:pPr>
              <w:rPr>
                <w:b w:val="0"/>
                <w:bCs/>
              </w:rPr>
            </w:pPr>
            <w:r w:rsidRPr="006126FD">
              <w:rPr>
                <w:rFonts w:ascii="Times New Roman" w:hAnsi="Times New Roman"/>
                <w:b w:val="0"/>
                <w:bCs/>
              </w:rPr>
              <w:t xml:space="preserve">[635, </w:t>
            </w:r>
            <w:proofErr w:type="gramStart"/>
            <w:r w:rsidRPr="006126FD">
              <w:rPr>
                <w:rFonts w:ascii="Times New Roman" w:hAnsi="Times New Roman"/>
                <w:b w:val="0"/>
                <w:bCs/>
              </w:rPr>
              <w:t>745]ns</w:t>
            </w:r>
            <w:proofErr w:type="gramEnd"/>
          </w:p>
        </w:tc>
        <w:tc>
          <w:tcPr>
            <w:tcW w:w="1305" w:type="dxa"/>
            <w:shd w:val="clear" w:color="auto" w:fill="F2FCF2"/>
          </w:tcPr>
          <w:p w14:paraId="0E7C417B" w14:textId="352E0987" w:rsidR="005B6C3D" w:rsidRPr="00A23AA1" w:rsidRDefault="005B6C3D" w:rsidP="005B6C3D">
            <w:pPr>
              <w:rPr>
                <w:b w:val="0"/>
                <w:bCs/>
              </w:rPr>
            </w:pPr>
            <w:r w:rsidRPr="006126FD">
              <w:rPr>
                <w:rFonts w:ascii="Times New Roman" w:hAnsi="Times New Roman"/>
                <w:b w:val="0"/>
                <w:bCs/>
              </w:rPr>
              <w:t xml:space="preserve">[370, </w:t>
            </w:r>
            <w:proofErr w:type="gramStart"/>
            <w:r w:rsidRPr="006126FD">
              <w:rPr>
                <w:rFonts w:ascii="Times New Roman" w:hAnsi="Times New Roman"/>
                <w:b w:val="0"/>
                <w:bCs/>
              </w:rPr>
              <w:t>590]ns</w:t>
            </w:r>
            <w:proofErr w:type="gramEnd"/>
          </w:p>
        </w:tc>
        <w:tc>
          <w:tcPr>
            <w:tcW w:w="1531" w:type="dxa"/>
            <w:shd w:val="clear" w:color="auto" w:fill="F2FCF2"/>
          </w:tcPr>
          <w:p w14:paraId="4FE8CBBF" w14:textId="4230577C" w:rsidR="005B6C3D" w:rsidRPr="00433E10" w:rsidRDefault="005B6C3D" w:rsidP="005B6C3D">
            <w:pPr>
              <w:rPr>
                <w:b w:val="0"/>
                <w:bCs/>
              </w:rPr>
            </w:pPr>
            <w:r w:rsidRPr="006126FD">
              <w:rPr>
                <w:rFonts w:ascii="Times New Roman" w:hAnsi="Times New Roman"/>
                <w:b w:val="0"/>
                <w:bCs/>
              </w:rPr>
              <w:t xml:space="preserve">[735, </w:t>
            </w:r>
            <w:proofErr w:type="gramStart"/>
            <w:r w:rsidRPr="006126FD">
              <w:rPr>
                <w:rFonts w:ascii="Times New Roman" w:hAnsi="Times New Roman"/>
                <w:b w:val="0"/>
                <w:bCs/>
              </w:rPr>
              <w:t>845]ns</w:t>
            </w:r>
            <w:proofErr w:type="gramEnd"/>
          </w:p>
        </w:tc>
      </w:tr>
      <w:tr w:rsidR="005B6C3D" w14:paraId="00E8F78E" w14:textId="004D6459" w:rsidTr="008B6F44">
        <w:trPr>
          <w:trHeight w:val="485"/>
        </w:trPr>
        <w:tc>
          <w:tcPr>
            <w:tcW w:w="1345" w:type="dxa"/>
          </w:tcPr>
          <w:p w14:paraId="026C6DC7" w14:textId="5B3A67E9" w:rsidR="005B6C3D" w:rsidRPr="000F7B02" w:rsidRDefault="0040000A" w:rsidP="005B6C3D">
            <w:pPr>
              <w:rPr>
                <w:rFonts w:ascii="Times New Roman" w:hAnsi="Times New Roman"/>
                <w:b w:val="0"/>
              </w:rPr>
            </w:pPr>
            <m:oMathPara>
              <m:oMathParaPr>
                <m:jc m:val="left"/>
              </m:oMathParaPr>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w/o PDC</m:t>
                    </m:r>
                  </m:sup>
                </m:sSubSup>
              </m:oMath>
            </m:oMathPara>
          </w:p>
        </w:tc>
        <w:tc>
          <w:tcPr>
            <w:tcW w:w="1170" w:type="dxa"/>
            <w:shd w:val="clear" w:color="auto" w:fill="FFFCF3"/>
          </w:tcPr>
          <w:p w14:paraId="14BC2A50" w14:textId="10F94E46" w:rsidR="005B6C3D" w:rsidRPr="000F7B02" w:rsidRDefault="005B6C3D" w:rsidP="005B6C3D">
            <w:pPr>
              <w:rPr>
                <w:rFonts w:ascii="Times New Roman" w:hAnsi="Times New Roman"/>
                <w:b w:val="0"/>
              </w:rPr>
            </w:pPr>
            <w:r w:rsidRPr="000F7B02">
              <w:rPr>
                <w:rFonts w:ascii="Times New Roman" w:hAnsi="Times New Roman"/>
                <w:b w:val="0"/>
                <w:bCs/>
              </w:rPr>
              <w:t>538</w:t>
            </w:r>
            <w:r>
              <w:rPr>
                <w:rFonts w:ascii="Times New Roman" w:hAnsi="Times New Roman"/>
                <w:b w:val="0"/>
                <w:bCs/>
              </w:rPr>
              <w:t xml:space="preserve"> </w:t>
            </w:r>
            <w:r w:rsidRPr="000F7B02">
              <w:rPr>
                <w:rFonts w:ascii="Times New Roman" w:hAnsi="Times New Roman"/>
                <w:b w:val="0"/>
                <w:bCs/>
              </w:rPr>
              <w:t>ns</w:t>
            </w:r>
          </w:p>
        </w:tc>
        <w:tc>
          <w:tcPr>
            <w:tcW w:w="1350" w:type="dxa"/>
            <w:shd w:val="clear" w:color="auto" w:fill="FFFCF3"/>
          </w:tcPr>
          <w:p w14:paraId="11AFE954" w14:textId="100F26CB" w:rsidR="005B6C3D" w:rsidRPr="00021FDF" w:rsidRDefault="005B6C3D" w:rsidP="005B6C3D">
            <w:pPr>
              <w:rPr>
                <w:rFonts w:ascii="Times New Roman" w:hAnsi="Times New Roman"/>
                <w:b w:val="0"/>
                <w:color w:val="FF0000"/>
              </w:rPr>
            </w:pPr>
            <w:r w:rsidRPr="00021FDF">
              <w:rPr>
                <w:bCs/>
                <w:color w:val="FF0000"/>
              </w:rPr>
              <w:t>1076 ns</w:t>
            </w:r>
          </w:p>
        </w:tc>
        <w:tc>
          <w:tcPr>
            <w:tcW w:w="1350" w:type="dxa"/>
            <w:shd w:val="clear" w:color="auto" w:fill="FFFCF3"/>
          </w:tcPr>
          <w:p w14:paraId="2496F0B7" w14:textId="25E3D265" w:rsidR="005B6C3D" w:rsidRPr="00433E10" w:rsidRDefault="005B6C3D" w:rsidP="005B6C3D">
            <w:pPr>
              <w:rPr>
                <w:rFonts w:ascii="Times New Roman" w:hAnsi="Times New Roman"/>
                <w:b w:val="0"/>
              </w:rPr>
            </w:pPr>
            <w:r w:rsidRPr="00021FDF">
              <w:rPr>
                <w:bCs/>
                <w:color w:val="FF0000"/>
              </w:rPr>
              <w:t>&gt;2000ns</w:t>
            </w:r>
          </w:p>
        </w:tc>
        <w:tc>
          <w:tcPr>
            <w:tcW w:w="1310" w:type="dxa"/>
            <w:shd w:val="clear" w:color="auto" w:fill="F2FCF2"/>
          </w:tcPr>
          <w:p w14:paraId="4D9D74F8" w14:textId="4710F184" w:rsidR="005B6C3D" w:rsidRPr="000F7B02" w:rsidRDefault="005B6C3D" w:rsidP="005B6C3D">
            <w:pPr>
              <w:rPr>
                <w:rFonts w:ascii="Times New Roman" w:hAnsi="Times New Roman"/>
                <w:b w:val="0"/>
              </w:rPr>
            </w:pPr>
            <w:r w:rsidRPr="000F7B02">
              <w:rPr>
                <w:rFonts w:ascii="Times New Roman" w:hAnsi="Times New Roman"/>
                <w:b w:val="0"/>
                <w:bCs/>
              </w:rPr>
              <w:t>408</w:t>
            </w:r>
            <w:r>
              <w:rPr>
                <w:rFonts w:ascii="Times New Roman" w:hAnsi="Times New Roman"/>
                <w:b w:val="0"/>
                <w:bCs/>
              </w:rPr>
              <w:t xml:space="preserve"> </w:t>
            </w:r>
            <w:r w:rsidRPr="000F7B02">
              <w:rPr>
                <w:rFonts w:ascii="Times New Roman" w:hAnsi="Times New Roman"/>
                <w:b w:val="0"/>
                <w:bCs/>
              </w:rPr>
              <w:t>ns</w:t>
            </w:r>
          </w:p>
        </w:tc>
        <w:tc>
          <w:tcPr>
            <w:tcW w:w="1305" w:type="dxa"/>
            <w:shd w:val="clear" w:color="auto" w:fill="F2FCF2"/>
          </w:tcPr>
          <w:p w14:paraId="2C9D3BCA" w14:textId="24878C2C" w:rsidR="005B6C3D" w:rsidRPr="00021FDF" w:rsidRDefault="005B6C3D" w:rsidP="005B6C3D">
            <w:pPr>
              <w:rPr>
                <w:rFonts w:ascii="Times New Roman" w:hAnsi="Times New Roman"/>
                <w:b w:val="0"/>
                <w:color w:val="FF0000"/>
              </w:rPr>
            </w:pPr>
            <w:r w:rsidRPr="00021FDF">
              <w:rPr>
                <w:bCs/>
                <w:color w:val="FF0000"/>
              </w:rPr>
              <w:t>816 ns</w:t>
            </w:r>
          </w:p>
        </w:tc>
        <w:tc>
          <w:tcPr>
            <w:tcW w:w="1531" w:type="dxa"/>
            <w:shd w:val="clear" w:color="auto" w:fill="F2FCF2"/>
          </w:tcPr>
          <w:p w14:paraId="270B8B3A" w14:textId="1B36509E" w:rsidR="005B6C3D" w:rsidRPr="00021FDF" w:rsidRDefault="005B6C3D" w:rsidP="005B6C3D">
            <w:pPr>
              <w:rPr>
                <w:rFonts w:ascii="Times New Roman" w:hAnsi="Times New Roman"/>
                <w:b w:val="0"/>
                <w:color w:val="FF0000"/>
              </w:rPr>
            </w:pPr>
            <w:r w:rsidRPr="00021FDF">
              <w:rPr>
                <w:bCs/>
                <w:color w:val="FF0000"/>
              </w:rPr>
              <w:t>&gt;2000ns</w:t>
            </w:r>
          </w:p>
        </w:tc>
      </w:tr>
      <w:tr w:rsidR="005B6C3D" w14:paraId="6EAB198F" w14:textId="0CCB3F0C" w:rsidTr="0037397D">
        <w:trPr>
          <w:trHeight w:val="439"/>
        </w:trPr>
        <w:tc>
          <w:tcPr>
            <w:tcW w:w="1345" w:type="dxa"/>
          </w:tcPr>
          <w:p w14:paraId="046DC101" w14:textId="4B6A6949" w:rsidR="005B6C3D" w:rsidRPr="000F7B02" w:rsidRDefault="0040000A" w:rsidP="005B6C3D">
            <w:pPr>
              <w:rPr>
                <w:rFonts w:ascii="Times New Roman" w:hAnsi="Times New Roman"/>
              </w:rPr>
            </w:pPr>
            <m:oMathPara>
              <m:oMathParaPr>
                <m:jc m:val="left"/>
              </m:oMathParaPr>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legacy TA PDC</m:t>
                    </m:r>
                  </m:sup>
                </m:sSubSup>
              </m:oMath>
            </m:oMathPara>
          </w:p>
        </w:tc>
        <w:tc>
          <w:tcPr>
            <w:tcW w:w="1170" w:type="dxa"/>
            <w:shd w:val="clear" w:color="auto" w:fill="FFFCF3"/>
          </w:tcPr>
          <w:p w14:paraId="0192029C" w14:textId="775635AE" w:rsidR="005B6C3D" w:rsidRPr="00577A17" w:rsidRDefault="005B6C3D" w:rsidP="005B6C3D">
            <w:pPr>
              <w:rPr>
                <w:rFonts w:ascii="Times New Roman" w:hAnsi="Times New Roman"/>
                <w:b w:val="0"/>
              </w:rPr>
            </w:pPr>
            <w:r w:rsidRPr="00577A17">
              <w:rPr>
                <w:rFonts w:ascii="Times New Roman" w:hAnsi="Times New Roman"/>
                <w:b w:val="0"/>
                <w:bCs/>
              </w:rPr>
              <w:t>505</w:t>
            </w:r>
            <w:r>
              <w:rPr>
                <w:rFonts w:ascii="Times New Roman" w:hAnsi="Times New Roman"/>
                <w:b w:val="0"/>
              </w:rPr>
              <w:t xml:space="preserve"> ns</w:t>
            </w:r>
          </w:p>
        </w:tc>
        <w:tc>
          <w:tcPr>
            <w:tcW w:w="1350" w:type="dxa"/>
            <w:shd w:val="clear" w:color="auto" w:fill="FFFCF3"/>
          </w:tcPr>
          <w:p w14:paraId="597ABEF8" w14:textId="39416C02" w:rsidR="005B6C3D" w:rsidRPr="00021FDF" w:rsidRDefault="005B6C3D" w:rsidP="005B6C3D">
            <w:pPr>
              <w:rPr>
                <w:rFonts w:ascii="Times New Roman" w:hAnsi="Times New Roman"/>
                <w:color w:val="FF0000"/>
              </w:rPr>
            </w:pPr>
            <w:r w:rsidRPr="00021FDF">
              <w:rPr>
                <w:bCs/>
                <w:color w:val="FF0000"/>
              </w:rPr>
              <w:t>945</w:t>
            </w:r>
            <w:r w:rsidRPr="00021FDF">
              <w:rPr>
                <w:color w:val="FF0000"/>
              </w:rPr>
              <w:t xml:space="preserve"> ns</w:t>
            </w:r>
          </w:p>
        </w:tc>
        <w:tc>
          <w:tcPr>
            <w:tcW w:w="1350" w:type="dxa"/>
            <w:shd w:val="clear" w:color="auto" w:fill="FFFCF3"/>
          </w:tcPr>
          <w:p w14:paraId="54FD15AC" w14:textId="174BDF8E" w:rsidR="005B6C3D" w:rsidRPr="000F7B02" w:rsidRDefault="005B6C3D" w:rsidP="005B6C3D">
            <w:pPr>
              <w:rPr>
                <w:rFonts w:ascii="Times New Roman" w:hAnsi="Times New Roman"/>
              </w:rPr>
            </w:pPr>
            <w:r w:rsidRPr="00577A17">
              <w:rPr>
                <w:rFonts w:ascii="Times New Roman" w:hAnsi="Times New Roman"/>
                <w:b w:val="0"/>
                <w:bCs/>
              </w:rPr>
              <w:t>505</w:t>
            </w:r>
            <w:r>
              <w:rPr>
                <w:rFonts w:ascii="Times New Roman" w:hAnsi="Times New Roman"/>
                <w:b w:val="0"/>
              </w:rPr>
              <w:t xml:space="preserve"> ns</w:t>
            </w:r>
          </w:p>
        </w:tc>
        <w:tc>
          <w:tcPr>
            <w:tcW w:w="1310" w:type="dxa"/>
            <w:shd w:val="clear" w:color="auto" w:fill="F2FCF2"/>
          </w:tcPr>
          <w:p w14:paraId="0C3558B4" w14:textId="1956439E" w:rsidR="005B6C3D" w:rsidRPr="00234CBA" w:rsidRDefault="005B6C3D" w:rsidP="005B6C3D">
            <w:pPr>
              <w:rPr>
                <w:rFonts w:ascii="Times New Roman" w:hAnsi="Times New Roman"/>
                <w:b w:val="0"/>
              </w:rPr>
            </w:pPr>
            <w:r w:rsidRPr="00234CBA">
              <w:rPr>
                <w:rFonts w:ascii="Times New Roman" w:hAnsi="Times New Roman"/>
                <w:b w:val="0"/>
                <w:bCs/>
              </w:rPr>
              <w:t>375</w:t>
            </w:r>
            <w:r>
              <w:rPr>
                <w:rFonts w:ascii="Times New Roman" w:hAnsi="Times New Roman"/>
                <w:b w:val="0"/>
              </w:rPr>
              <w:t xml:space="preserve"> ns</w:t>
            </w:r>
          </w:p>
        </w:tc>
        <w:tc>
          <w:tcPr>
            <w:tcW w:w="1305" w:type="dxa"/>
            <w:shd w:val="clear" w:color="auto" w:fill="F2FCF2"/>
          </w:tcPr>
          <w:p w14:paraId="7598B679" w14:textId="04C68392" w:rsidR="005B6C3D" w:rsidRPr="00021FDF" w:rsidRDefault="005B6C3D" w:rsidP="005B6C3D">
            <w:pPr>
              <w:rPr>
                <w:rFonts w:ascii="Times New Roman" w:hAnsi="Times New Roman"/>
                <w:color w:val="FF0000"/>
              </w:rPr>
            </w:pPr>
            <w:r w:rsidRPr="00021FDF">
              <w:rPr>
                <w:bCs/>
                <w:color w:val="FF0000"/>
              </w:rPr>
              <w:t>685</w:t>
            </w:r>
            <w:r w:rsidRPr="00021FDF">
              <w:rPr>
                <w:color w:val="FF0000"/>
              </w:rPr>
              <w:t xml:space="preserve"> ns</w:t>
            </w:r>
          </w:p>
        </w:tc>
        <w:tc>
          <w:tcPr>
            <w:tcW w:w="1531" w:type="dxa"/>
            <w:shd w:val="clear" w:color="auto" w:fill="F2FCF2"/>
          </w:tcPr>
          <w:p w14:paraId="7E9D2BED" w14:textId="4B863E71" w:rsidR="005B6C3D" w:rsidRPr="000F7B02" w:rsidRDefault="005B6C3D" w:rsidP="005B6C3D">
            <w:pPr>
              <w:rPr>
                <w:rFonts w:ascii="Times New Roman" w:hAnsi="Times New Roman"/>
              </w:rPr>
            </w:pPr>
            <w:r w:rsidRPr="00234CBA">
              <w:rPr>
                <w:rFonts w:ascii="Times New Roman" w:hAnsi="Times New Roman"/>
                <w:b w:val="0"/>
                <w:bCs/>
              </w:rPr>
              <w:t>375</w:t>
            </w:r>
            <w:r>
              <w:rPr>
                <w:rFonts w:ascii="Times New Roman" w:hAnsi="Times New Roman"/>
                <w:b w:val="0"/>
              </w:rPr>
              <w:t xml:space="preserve"> ns</w:t>
            </w:r>
          </w:p>
        </w:tc>
      </w:tr>
      <w:tr w:rsidR="005B6C3D" w14:paraId="6D31AB35" w14:textId="38193A2D" w:rsidTr="0037397D">
        <w:trPr>
          <w:trHeight w:val="629"/>
        </w:trPr>
        <w:tc>
          <w:tcPr>
            <w:tcW w:w="1345" w:type="dxa"/>
          </w:tcPr>
          <w:p w14:paraId="35006388" w14:textId="1C248C1B" w:rsidR="005B6C3D" w:rsidRPr="000F7B02" w:rsidRDefault="0040000A" w:rsidP="005B6C3D">
            <w:pPr>
              <w:rPr>
                <w:rFonts w:ascii="Times New Roman" w:hAnsi="Times New Roman"/>
              </w:rPr>
            </w:pPr>
            <m:oMathPara>
              <m:oMathParaPr>
                <m:jc m:val="left"/>
              </m:oMathParaPr>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precomp</m:t>
                    </m:r>
                  </m:sup>
                </m:sSubSup>
              </m:oMath>
            </m:oMathPara>
          </w:p>
        </w:tc>
        <w:tc>
          <w:tcPr>
            <w:tcW w:w="1170" w:type="dxa"/>
            <w:shd w:val="clear" w:color="auto" w:fill="FFFCF3"/>
          </w:tcPr>
          <w:p w14:paraId="6AF7377D" w14:textId="5A245B3A" w:rsidR="005B6C3D" w:rsidRPr="00675B74" w:rsidRDefault="005B6C3D" w:rsidP="005B6C3D">
            <w:pPr>
              <w:rPr>
                <w:rFonts w:ascii="Times New Roman" w:hAnsi="Times New Roman"/>
                <w:b w:val="0"/>
              </w:rPr>
            </w:pPr>
            <w:r w:rsidRPr="00675B74">
              <w:rPr>
                <w:rFonts w:ascii="Times New Roman" w:hAnsi="Times New Roman"/>
                <w:b w:val="0"/>
                <w:bCs/>
              </w:rPr>
              <w:t>310</w:t>
            </w:r>
            <w:r>
              <w:rPr>
                <w:rFonts w:ascii="Times New Roman" w:hAnsi="Times New Roman"/>
                <w:b w:val="0"/>
                <w:bCs/>
              </w:rPr>
              <w:t xml:space="preserve"> ns</w:t>
            </w:r>
          </w:p>
        </w:tc>
        <w:tc>
          <w:tcPr>
            <w:tcW w:w="1350" w:type="dxa"/>
            <w:shd w:val="clear" w:color="auto" w:fill="FFFCF3"/>
          </w:tcPr>
          <w:p w14:paraId="2918A382" w14:textId="6E2E8B7F" w:rsidR="005B6C3D" w:rsidRPr="00021FDF" w:rsidRDefault="005B6C3D" w:rsidP="005B6C3D">
            <w:pPr>
              <w:rPr>
                <w:rFonts w:ascii="Times New Roman" w:hAnsi="Times New Roman"/>
                <w:color w:val="FF0000"/>
              </w:rPr>
            </w:pPr>
            <w:r w:rsidRPr="00021FDF">
              <w:rPr>
                <w:bCs/>
                <w:color w:val="FF0000"/>
              </w:rPr>
              <w:t>555 ns</w:t>
            </w:r>
          </w:p>
        </w:tc>
        <w:tc>
          <w:tcPr>
            <w:tcW w:w="1350" w:type="dxa"/>
            <w:shd w:val="clear" w:color="auto" w:fill="FFFCF3"/>
          </w:tcPr>
          <w:p w14:paraId="314577B0" w14:textId="33A41E5A" w:rsidR="005B6C3D" w:rsidRPr="000F7B02" w:rsidRDefault="005B6C3D" w:rsidP="005B6C3D">
            <w:pPr>
              <w:rPr>
                <w:rFonts w:ascii="Times New Roman" w:hAnsi="Times New Roman"/>
              </w:rPr>
            </w:pPr>
            <w:r w:rsidRPr="00675B74">
              <w:rPr>
                <w:rFonts w:ascii="Times New Roman" w:hAnsi="Times New Roman"/>
                <w:b w:val="0"/>
                <w:bCs/>
              </w:rPr>
              <w:t>310</w:t>
            </w:r>
            <w:r>
              <w:rPr>
                <w:rFonts w:ascii="Times New Roman" w:hAnsi="Times New Roman"/>
                <w:b w:val="0"/>
                <w:bCs/>
              </w:rPr>
              <w:t xml:space="preserve"> ns</w:t>
            </w:r>
          </w:p>
        </w:tc>
        <w:tc>
          <w:tcPr>
            <w:tcW w:w="1310" w:type="dxa"/>
            <w:shd w:val="clear" w:color="auto" w:fill="F2FCF2"/>
          </w:tcPr>
          <w:p w14:paraId="510D5D06" w14:textId="2B2C6D20" w:rsidR="005B6C3D" w:rsidRPr="007840B9" w:rsidRDefault="005B6C3D" w:rsidP="005B6C3D">
            <w:pPr>
              <w:rPr>
                <w:rFonts w:ascii="Times New Roman" w:hAnsi="Times New Roman"/>
                <w:b w:val="0"/>
              </w:rPr>
            </w:pPr>
            <w:r w:rsidRPr="007840B9">
              <w:rPr>
                <w:rFonts w:ascii="Times New Roman" w:hAnsi="Times New Roman"/>
                <w:b w:val="0"/>
                <w:bCs/>
              </w:rPr>
              <w:t>245</w:t>
            </w:r>
            <w:r>
              <w:rPr>
                <w:rFonts w:ascii="Times New Roman" w:hAnsi="Times New Roman"/>
                <w:b w:val="0"/>
                <w:bCs/>
              </w:rPr>
              <w:t xml:space="preserve"> ns</w:t>
            </w:r>
          </w:p>
        </w:tc>
        <w:tc>
          <w:tcPr>
            <w:tcW w:w="1305" w:type="dxa"/>
            <w:shd w:val="clear" w:color="auto" w:fill="F2FCF2"/>
          </w:tcPr>
          <w:p w14:paraId="08B690F7" w14:textId="53094305" w:rsidR="005B6C3D" w:rsidRPr="00021FDF" w:rsidRDefault="005B6C3D" w:rsidP="005B6C3D">
            <w:pPr>
              <w:rPr>
                <w:rFonts w:ascii="Times New Roman" w:hAnsi="Times New Roman"/>
                <w:color w:val="FF0000"/>
              </w:rPr>
            </w:pPr>
            <w:r w:rsidRPr="00021FDF">
              <w:rPr>
                <w:bCs/>
                <w:color w:val="FF0000"/>
              </w:rPr>
              <w:t>425 ns</w:t>
            </w:r>
          </w:p>
        </w:tc>
        <w:tc>
          <w:tcPr>
            <w:tcW w:w="1531" w:type="dxa"/>
            <w:shd w:val="clear" w:color="auto" w:fill="F2FCF2"/>
          </w:tcPr>
          <w:p w14:paraId="5EE408C7" w14:textId="0AF57017" w:rsidR="005B6C3D" w:rsidRPr="000F7B02" w:rsidRDefault="005B6C3D" w:rsidP="005B6C3D">
            <w:pPr>
              <w:rPr>
                <w:rFonts w:ascii="Times New Roman" w:hAnsi="Times New Roman"/>
              </w:rPr>
            </w:pPr>
            <w:r w:rsidRPr="007840B9">
              <w:rPr>
                <w:rFonts w:ascii="Times New Roman" w:hAnsi="Times New Roman"/>
                <w:b w:val="0"/>
                <w:bCs/>
              </w:rPr>
              <w:t>245</w:t>
            </w:r>
            <w:r>
              <w:rPr>
                <w:rFonts w:ascii="Times New Roman" w:hAnsi="Times New Roman"/>
                <w:b w:val="0"/>
                <w:bCs/>
              </w:rPr>
              <w:t xml:space="preserve"> ns</w:t>
            </w:r>
          </w:p>
        </w:tc>
      </w:tr>
    </w:tbl>
    <w:p w14:paraId="25820631" w14:textId="77777777" w:rsidR="008B0C48" w:rsidRDefault="008B0C48" w:rsidP="00E87C01"/>
    <w:p w14:paraId="5BBBEE75" w14:textId="59250AB5" w:rsidR="0085247F" w:rsidRDefault="00413C86" w:rsidP="00413C86">
      <w:r>
        <w:t>Based on the</w:t>
      </w:r>
      <w:r w:rsidR="002F7A39">
        <w:t xml:space="preserve"> results presented in Table 2</w:t>
      </w:r>
      <w:r w:rsidR="00C628B7">
        <w:t xml:space="preserve"> and Table 3</w:t>
      </w:r>
      <w:r>
        <w:t xml:space="preserve">, </w:t>
      </w:r>
      <w:r w:rsidR="0085247F">
        <w:t>we can draw some conclusions about each of the three scenarios:</w:t>
      </w:r>
    </w:p>
    <w:p w14:paraId="53B7DDE3" w14:textId="77777777" w:rsidR="0085247F" w:rsidRDefault="0085247F" w:rsidP="0085247F">
      <w:pPr>
        <w:pStyle w:val="ListParagraph"/>
        <w:numPr>
          <w:ilvl w:val="0"/>
          <w:numId w:val="10"/>
        </w:numPr>
        <w:rPr>
          <w:b/>
          <w:bCs/>
        </w:rPr>
      </w:pPr>
      <w:r w:rsidRPr="00425047">
        <w:rPr>
          <w:b/>
        </w:rPr>
        <w:t>Scenario 1</w:t>
      </w:r>
    </w:p>
    <w:p w14:paraId="4FC83012" w14:textId="0D60DB0E" w:rsidR="008F1228" w:rsidRPr="00425047" w:rsidRDefault="00D642F6" w:rsidP="008F1228">
      <w:pPr>
        <w:pStyle w:val="ListParagraph"/>
      </w:pPr>
      <w:r w:rsidRPr="00425047">
        <w:t xml:space="preserve">Maximum value of </w:t>
      </w:r>
      <m:oMath>
        <m:sSub>
          <m:sSubPr>
            <m:ctrlPr>
              <w:rPr>
                <w:rFonts w:ascii="Cambria Math" w:hAnsi="Cambria Math"/>
                <w:i/>
              </w:rPr>
            </m:ctrlPr>
          </m:sSubPr>
          <m:e>
            <m:r>
              <w:rPr>
                <w:rFonts w:ascii="Cambria Math" w:hAnsi="Cambria Math"/>
              </w:rPr>
              <m:t>E</m:t>
            </m:r>
          </m:e>
          <m:sub>
            <m:r>
              <w:rPr>
                <w:rFonts w:ascii="Cambria Math" w:hAnsi="Cambria Math"/>
              </w:rPr>
              <m:t>RAN</m:t>
            </m:r>
          </m:sub>
        </m:sSub>
      </m:oMath>
      <w:r w:rsidRPr="00425047">
        <w:t xml:space="preserve"> without PDC = </w:t>
      </w:r>
      <w:r w:rsidR="009E2289">
        <w:t>538</w:t>
      </w:r>
      <w:r w:rsidRPr="00425047">
        <w:t xml:space="preserve"> ns &lt; </w:t>
      </w:r>
      <w:r w:rsidR="00AA1CB7" w:rsidRPr="00425047">
        <w:t xml:space="preserve">Minimum value of </w:t>
      </w:r>
      <w:proofErr w:type="spellStart"/>
      <w:r w:rsidR="00AA1CB7" w:rsidRPr="00425047">
        <w:t>Uu</w:t>
      </w:r>
      <w:proofErr w:type="spellEnd"/>
      <w:r w:rsidR="00AA1CB7" w:rsidRPr="00425047">
        <w:t xml:space="preserve"> error budget = 635 ns</w:t>
      </w:r>
    </w:p>
    <w:p w14:paraId="4DE8FDE0" w14:textId="77777777" w:rsidR="00AA1CB7" w:rsidRPr="00562790" w:rsidRDefault="00562790" w:rsidP="00973C85">
      <w:pPr>
        <w:pStyle w:val="ListParagraph"/>
      </w:pPr>
      <w:r w:rsidRPr="00425047">
        <w:t>This would imply</w:t>
      </w:r>
      <w:r w:rsidR="003840A1">
        <w:t xml:space="preserve"> that even without propagation delay compensation, owing to the small cell sizes, the </w:t>
      </w:r>
      <w:r w:rsidR="00585439">
        <w:t>synchronicity requirement can be met.</w:t>
      </w:r>
    </w:p>
    <w:p w14:paraId="7E606452" w14:textId="6E1B894F" w:rsidR="00413C86" w:rsidRDefault="00413C86" w:rsidP="00413C86">
      <w:pPr>
        <w:rPr>
          <w:b/>
          <w:bCs/>
          <w:i/>
          <w:iCs/>
        </w:rPr>
      </w:pPr>
      <w:bookmarkStart w:id="3" w:name="pro2"/>
      <w:r w:rsidRPr="00663068">
        <w:rPr>
          <w:b/>
          <w:bCs/>
          <w:i/>
          <w:iCs/>
        </w:rPr>
        <w:lastRenderedPageBreak/>
        <w:t xml:space="preserve">Proposal </w:t>
      </w:r>
      <w:r w:rsidR="004D0403" w:rsidRPr="005C5DC7">
        <w:rPr>
          <w:b/>
          <w:bCs/>
          <w:i/>
          <w:iCs/>
        </w:rPr>
        <w:fldChar w:fldCharType="begin"/>
      </w:r>
      <w:r w:rsidR="004D0403" w:rsidRPr="005C5DC7">
        <w:rPr>
          <w:b/>
          <w:bCs/>
          <w:i/>
          <w:iCs/>
        </w:rPr>
        <w:instrText xml:space="preserve"> SEQ ob \* MERGEFORMAT </w:instrText>
      </w:r>
      <w:r w:rsidR="004D0403" w:rsidRPr="005C5DC7">
        <w:rPr>
          <w:b/>
          <w:bCs/>
          <w:i/>
          <w:iCs/>
        </w:rPr>
        <w:fldChar w:fldCharType="separate"/>
      </w:r>
      <w:r w:rsidR="007D15AD" w:rsidRPr="005C5DC7">
        <w:rPr>
          <w:b/>
          <w:bCs/>
          <w:i/>
          <w:iCs/>
        </w:rPr>
        <w:t>2</w:t>
      </w:r>
      <w:r w:rsidR="004D0403" w:rsidRPr="005C5DC7">
        <w:rPr>
          <w:b/>
          <w:bCs/>
          <w:i/>
          <w:iCs/>
        </w:rPr>
        <w:fldChar w:fldCharType="end"/>
      </w:r>
      <w:r w:rsidRPr="00663068">
        <w:rPr>
          <w:b/>
          <w:bCs/>
          <w:i/>
          <w:iCs/>
        </w:rPr>
        <w:t xml:space="preserve">: For control-to-control communication, </w:t>
      </w:r>
      <w:r w:rsidR="002F7A39" w:rsidRPr="00663068">
        <w:rPr>
          <w:b/>
          <w:bCs/>
          <w:i/>
          <w:iCs/>
        </w:rPr>
        <w:t>assuming</w:t>
      </w:r>
      <w:r w:rsidRPr="00663068">
        <w:rPr>
          <w:b/>
          <w:bCs/>
          <w:i/>
          <w:iCs/>
        </w:rPr>
        <w:t xml:space="preserve"> small inter-site distances (&lt;= 50 m), the synchronization budget requirements for Rel 17 NR can be met without propagation delay compensation for SCS 15kHz and SCS 3</w:t>
      </w:r>
      <w:r w:rsidR="002F7A39" w:rsidRPr="00663068">
        <w:rPr>
          <w:b/>
          <w:bCs/>
          <w:i/>
          <w:iCs/>
        </w:rPr>
        <w:t>0</w:t>
      </w:r>
      <w:r w:rsidRPr="00663068">
        <w:rPr>
          <w:b/>
          <w:bCs/>
          <w:i/>
          <w:iCs/>
        </w:rPr>
        <w:t xml:space="preserve"> kHz</w:t>
      </w:r>
      <w:r w:rsidR="002F7A39" w:rsidRPr="00663068">
        <w:rPr>
          <w:b/>
          <w:bCs/>
          <w:i/>
          <w:iCs/>
        </w:rPr>
        <w:t xml:space="preserve"> for a single </w:t>
      </w:r>
      <w:proofErr w:type="spellStart"/>
      <w:r w:rsidR="002F7A39" w:rsidRPr="00663068">
        <w:rPr>
          <w:b/>
          <w:bCs/>
          <w:i/>
          <w:iCs/>
        </w:rPr>
        <w:t>Uu</w:t>
      </w:r>
      <w:proofErr w:type="spellEnd"/>
      <w:r w:rsidR="002F7A39" w:rsidRPr="00663068">
        <w:rPr>
          <w:b/>
          <w:bCs/>
          <w:i/>
          <w:iCs/>
        </w:rPr>
        <w:t xml:space="preserve"> interface</w:t>
      </w:r>
      <w:r w:rsidRPr="00663068" w:rsidDel="0052255E">
        <w:rPr>
          <w:b/>
          <w:bCs/>
          <w:i/>
          <w:iCs/>
        </w:rPr>
        <w:t>.</w:t>
      </w:r>
    </w:p>
    <w:bookmarkEnd w:id="3"/>
    <w:p w14:paraId="52F597D9" w14:textId="77777777" w:rsidR="00585439" w:rsidRDefault="00585439" w:rsidP="00585439">
      <w:pPr>
        <w:pStyle w:val="ListParagraph"/>
        <w:numPr>
          <w:ilvl w:val="0"/>
          <w:numId w:val="10"/>
        </w:numPr>
        <w:rPr>
          <w:b/>
          <w:bCs/>
        </w:rPr>
      </w:pPr>
      <w:r w:rsidRPr="00425047">
        <w:rPr>
          <w:b/>
        </w:rPr>
        <w:t>Scenario 2</w:t>
      </w:r>
    </w:p>
    <w:p w14:paraId="32CF35A0" w14:textId="366DA0FB" w:rsidR="00CF339A" w:rsidRPr="008748B3" w:rsidRDefault="00CF339A" w:rsidP="00973C85">
      <w:pPr>
        <w:pStyle w:val="ListParagraph"/>
      </w:pPr>
      <w:r>
        <w:t xml:space="preserve">Maximum value of </w:t>
      </w:r>
      <m:oMath>
        <m:sSub>
          <m:sSubPr>
            <m:ctrlPr>
              <w:rPr>
                <w:rFonts w:ascii="Cambria Math" w:hAnsi="Cambria Math"/>
                <w:i/>
              </w:rPr>
            </m:ctrlPr>
          </m:sSubPr>
          <m:e>
            <m:r>
              <w:rPr>
                <w:rFonts w:ascii="Cambria Math" w:hAnsi="Cambria Math"/>
              </w:rPr>
              <m:t>E</m:t>
            </m:r>
          </m:e>
          <m:sub>
            <m:r>
              <w:rPr>
                <w:rFonts w:ascii="Cambria Math" w:hAnsi="Cambria Math"/>
              </w:rPr>
              <m:t>RAN</m:t>
            </m:r>
          </m:sub>
        </m:sSub>
      </m:oMath>
      <w:r>
        <w:t xml:space="preserve"> without PDC = </w:t>
      </w:r>
      <w:r w:rsidR="00024582">
        <w:t>1076</w:t>
      </w:r>
      <w:r>
        <w:t xml:space="preserve"> ns </w:t>
      </w:r>
      <w:r w:rsidR="00973C85">
        <w:t>&gt;</w:t>
      </w:r>
      <w:r>
        <w:t xml:space="preserve"> Minimum value of </w:t>
      </w:r>
      <w:proofErr w:type="spellStart"/>
      <w:r>
        <w:t>Uu</w:t>
      </w:r>
      <w:proofErr w:type="spellEnd"/>
      <w:r>
        <w:t xml:space="preserve"> error budget = </w:t>
      </w:r>
      <w:r w:rsidR="006A2054">
        <w:t>370</w:t>
      </w:r>
      <w:r>
        <w:t xml:space="preserve"> ns</w:t>
      </w:r>
    </w:p>
    <w:p w14:paraId="1FF2D103" w14:textId="6F1D5098" w:rsidR="00177E98" w:rsidRDefault="00CF339A" w:rsidP="00426797">
      <w:pPr>
        <w:pStyle w:val="ListParagraph"/>
      </w:pPr>
      <w:r w:rsidRPr="008748B3">
        <w:t>This would imply</w:t>
      </w:r>
      <w:r>
        <w:t xml:space="preserve"> that without propagation delay compensation, the synchronicity requirement </w:t>
      </w:r>
      <w:r w:rsidR="006A2054">
        <w:t>is violated</w:t>
      </w:r>
      <w:r>
        <w:t>.</w:t>
      </w:r>
      <w:r w:rsidR="00177E98">
        <w:t xml:space="preserve"> Using the legacy TA based method from Release 16, we obtain</w:t>
      </w:r>
      <w:r w:rsidR="00426797">
        <w:t>: m</w:t>
      </w:r>
      <w:r w:rsidR="00177E98" w:rsidRPr="008748B3">
        <w:t xml:space="preserve">aximum value of </w:t>
      </w:r>
      <m:oMath>
        <m:sSub>
          <m:sSubPr>
            <m:ctrlPr>
              <w:rPr>
                <w:rFonts w:ascii="Cambria Math" w:hAnsi="Cambria Math"/>
                <w:i/>
              </w:rPr>
            </m:ctrlPr>
          </m:sSubPr>
          <m:e>
            <m:r>
              <w:rPr>
                <w:rFonts w:ascii="Cambria Math" w:hAnsi="Cambria Math"/>
              </w:rPr>
              <m:t>E</m:t>
            </m:r>
          </m:e>
          <m:sub>
            <m:r>
              <w:rPr>
                <w:rFonts w:ascii="Cambria Math" w:hAnsi="Cambria Math"/>
              </w:rPr>
              <m:t>RAN</m:t>
            </m:r>
          </m:sub>
        </m:sSub>
      </m:oMath>
      <w:r w:rsidR="00177E98" w:rsidRPr="008748B3">
        <w:t xml:space="preserve"> wit</w:t>
      </w:r>
      <w:r w:rsidR="00177E98">
        <w:t>h</w:t>
      </w:r>
      <w:r w:rsidR="00177E98" w:rsidRPr="008748B3">
        <w:t xml:space="preserve"> </w:t>
      </w:r>
      <w:r w:rsidR="00E12779">
        <w:t xml:space="preserve">legacy TA method </w:t>
      </w:r>
      <w:r w:rsidR="00177E98" w:rsidRPr="008748B3">
        <w:t xml:space="preserve">PDC = </w:t>
      </w:r>
      <w:r w:rsidR="00024582">
        <w:t>945</w:t>
      </w:r>
      <w:r w:rsidR="00177E98" w:rsidRPr="008748B3">
        <w:t xml:space="preserve"> ns </w:t>
      </w:r>
      <w:r w:rsidR="00024582">
        <w:t>&gt;</w:t>
      </w:r>
      <w:r w:rsidR="00177E98" w:rsidRPr="008748B3">
        <w:t xml:space="preserve"> Minimum value of </w:t>
      </w:r>
      <w:proofErr w:type="spellStart"/>
      <w:r w:rsidR="00177E98" w:rsidRPr="008748B3">
        <w:t>Uu</w:t>
      </w:r>
      <w:proofErr w:type="spellEnd"/>
      <w:r w:rsidR="00177E98" w:rsidRPr="008748B3">
        <w:t xml:space="preserve"> error budget = </w:t>
      </w:r>
      <w:r w:rsidR="00177E98">
        <w:t>370</w:t>
      </w:r>
      <w:r w:rsidR="00177E98" w:rsidRPr="008748B3">
        <w:t xml:space="preserve"> ns</w:t>
      </w:r>
      <w:r w:rsidR="00426797">
        <w:t xml:space="preserve">, therefore the legacy based compensation is </w:t>
      </w:r>
      <w:r w:rsidR="00024582">
        <w:t xml:space="preserve">not </w:t>
      </w:r>
      <w:r w:rsidR="00426797">
        <w:t>enough to meet the synchronization budget requirement.</w:t>
      </w:r>
      <w:r w:rsidR="00152727">
        <w:t xml:space="preserve"> </w:t>
      </w:r>
    </w:p>
    <w:p w14:paraId="2EE48C4B" w14:textId="21F35C49" w:rsidR="00973C85" w:rsidRDefault="002F7A39" w:rsidP="00973C85">
      <w:pPr>
        <w:rPr>
          <w:b/>
          <w:bCs/>
          <w:i/>
          <w:iCs/>
        </w:rPr>
      </w:pPr>
      <w:bookmarkStart w:id="4" w:name="pro3"/>
      <w:r w:rsidRPr="00663068">
        <w:rPr>
          <w:b/>
          <w:bCs/>
          <w:i/>
          <w:iCs/>
        </w:rPr>
        <w:t xml:space="preserve">Proposal </w:t>
      </w:r>
      <w:r w:rsidR="004D0403" w:rsidRPr="005B61BD">
        <w:rPr>
          <w:b/>
          <w:bCs/>
          <w:i/>
          <w:iCs/>
        </w:rPr>
        <w:fldChar w:fldCharType="begin"/>
      </w:r>
      <w:r w:rsidR="004D0403" w:rsidRPr="005B61BD">
        <w:rPr>
          <w:b/>
          <w:bCs/>
          <w:i/>
          <w:iCs/>
        </w:rPr>
        <w:instrText xml:space="preserve"> SEQ ob \* MERGEFORMAT </w:instrText>
      </w:r>
      <w:r w:rsidR="004D0403" w:rsidRPr="005B61BD">
        <w:rPr>
          <w:b/>
          <w:bCs/>
          <w:i/>
          <w:iCs/>
        </w:rPr>
        <w:fldChar w:fldCharType="separate"/>
      </w:r>
      <w:r w:rsidR="007D15AD" w:rsidRPr="005B61BD">
        <w:rPr>
          <w:b/>
          <w:bCs/>
          <w:i/>
          <w:iCs/>
        </w:rPr>
        <w:t>3</w:t>
      </w:r>
      <w:r w:rsidR="004D0403" w:rsidRPr="005B61BD">
        <w:rPr>
          <w:b/>
          <w:bCs/>
          <w:i/>
          <w:iCs/>
        </w:rPr>
        <w:fldChar w:fldCharType="end"/>
      </w:r>
      <w:r w:rsidRPr="00663068">
        <w:rPr>
          <w:b/>
          <w:bCs/>
          <w:i/>
          <w:iCs/>
        </w:rPr>
        <w:t xml:space="preserve">: For control-to-control communication, propagation delay compensation is always required for </w:t>
      </w:r>
      <w:r w:rsidR="00534BB4">
        <w:rPr>
          <w:b/>
          <w:bCs/>
          <w:i/>
          <w:iCs/>
        </w:rPr>
        <w:t>the case of</w:t>
      </w:r>
      <w:r w:rsidR="00973C85" w:rsidRPr="00663068">
        <w:rPr>
          <w:b/>
          <w:bCs/>
          <w:i/>
          <w:iCs/>
        </w:rPr>
        <w:t xml:space="preserve"> </w:t>
      </w:r>
      <w:r w:rsidRPr="00663068">
        <w:rPr>
          <w:b/>
          <w:bCs/>
          <w:i/>
          <w:iCs/>
        </w:rPr>
        <w:t xml:space="preserve">two </w:t>
      </w:r>
      <w:proofErr w:type="spellStart"/>
      <w:r w:rsidRPr="00663068">
        <w:rPr>
          <w:b/>
          <w:bCs/>
          <w:i/>
          <w:iCs/>
        </w:rPr>
        <w:t>Uu</w:t>
      </w:r>
      <w:proofErr w:type="spellEnd"/>
      <w:r w:rsidRPr="00663068">
        <w:rPr>
          <w:b/>
          <w:bCs/>
          <w:i/>
          <w:iCs/>
        </w:rPr>
        <w:t xml:space="preserve"> interfaces</w:t>
      </w:r>
      <w:r w:rsidR="00534BB4">
        <w:rPr>
          <w:b/>
          <w:bCs/>
          <w:i/>
          <w:iCs/>
        </w:rPr>
        <w:t xml:space="preserve"> or UE-to-UE timing synchronization</w:t>
      </w:r>
      <w:r w:rsidR="00973C85" w:rsidRPr="00663068">
        <w:rPr>
          <w:b/>
          <w:bCs/>
          <w:i/>
          <w:iCs/>
        </w:rPr>
        <w:t xml:space="preserve">. </w:t>
      </w:r>
      <w:r w:rsidR="003D191D" w:rsidRPr="00663068">
        <w:rPr>
          <w:b/>
          <w:bCs/>
          <w:i/>
          <w:iCs/>
        </w:rPr>
        <w:t xml:space="preserve">The legacy TA based method for propagation delay compensation </w:t>
      </w:r>
      <w:r w:rsidR="003D191D">
        <w:rPr>
          <w:b/>
          <w:bCs/>
          <w:i/>
          <w:iCs/>
        </w:rPr>
        <w:t>does not</w:t>
      </w:r>
      <w:r w:rsidR="003D191D" w:rsidRPr="00663068">
        <w:rPr>
          <w:b/>
          <w:bCs/>
          <w:i/>
          <w:iCs/>
        </w:rPr>
        <w:t xml:space="preserve"> meet the Rel 17 5GS synchronicity budget requirements</w:t>
      </w:r>
      <w:r w:rsidR="00887FEF">
        <w:rPr>
          <w:b/>
          <w:bCs/>
          <w:i/>
          <w:iCs/>
        </w:rPr>
        <w:t xml:space="preserve"> in such case.</w:t>
      </w:r>
    </w:p>
    <w:bookmarkEnd w:id="4"/>
    <w:p w14:paraId="3324B3D9" w14:textId="4D242648" w:rsidR="00C22077" w:rsidRDefault="00D66C68" w:rsidP="00C22077">
      <w:pPr>
        <w:pStyle w:val="ListParagraph"/>
      </w:pPr>
      <w:r>
        <w:t xml:space="preserve">However, in some cases, pre-compensation at the </w:t>
      </w:r>
      <w:proofErr w:type="spellStart"/>
      <w:r>
        <w:t>gNB</w:t>
      </w:r>
      <w:proofErr w:type="spellEnd"/>
      <w:r>
        <w:t xml:space="preserve"> may be utilized. From the results in Table 2, we see that for Scenario 2, </w:t>
      </w:r>
      <m:oMath>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min</m:t>
                </m:r>
              </m:fName>
              <m:e>
                <m:r>
                  <m:rPr>
                    <m:nor/>
                  </m:rPr>
                  <w:rPr>
                    <w:rFonts w:ascii="Cambria Math" w:hAnsi="Cambria Math"/>
                  </w:rPr>
                  <m:t>Uu budget</m:t>
                </m:r>
              </m:e>
            </m:func>
            <m:r>
              <w:rPr>
                <w:rFonts w:ascii="Cambria Math" w:hAnsi="Cambria Math"/>
              </w:rPr>
              <m:t>&lt;</m:t>
            </m:r>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precomp</m:t>
            </m:r>
          </m:sup>
        </m:sSubSup>
        <m:r>
          <w:rPr>
            <w:rFonts w:ascii="Cambria Math" w:hAnsi="Cambria Math"/>
          </w:rPr>
          <m:t>&lt;</m:t>
        </m:r>
        <m:func>
          <m:funcPr>
            <m:ctrlPr>
              <w:rPr>
                <w:rFonts w:ascii="Cambria Math" w:hAnsi="Cambria Math"/>
                <w:i/>
              </w:rPr>
            </m:ctrlPr>
          </m:funcPr>
          <m:fName>
            <m:r>
              <m:rPr>
                <m:sty m:val="p"/>
              </m:rPr>
              <w:rPr>
                <w:rFonts w:ascii="Cambria Math" w:hAnsi="Cambria Math"/>
              </w:rPr>
              <m:t>max</m:t>
            </m:r>
          </m:fName>
          <m:e>
            <m:r>
              <m:rPr>
                <m:nor/>
              </m:rPr>
              <w:rPr>
                <w:rFonts w:ascii="Cambria Math" w:hAnsi="Cambria Math"/>
              </w:rPr>
              <m:t>Uu budget</m:t>
            </m:r>
          </m:e>
        </m:func>
        <m:r>
          <w:rPr>
            <w:rFonts w:ascii="Cambria Math" w:hAnsi="Cambria Math"/>
          </w:rPr>
          <m:t xml:space="preserve"> </m:t>
        </m:r>
      </m:oMath>
      <w:r>
        <w:t xml:space="preserve">for both SCS = 15kHz and 30kHz, therefore pre-compensation at the Network can reduce the </w:t>
      </w:r>
      <w:r w:rsidR="00C22077">
        <w:t>propagation delay estimation error in such cases.</w:t>
      </w:r>
    </w:p>
    <w:p w14:paraId="581C0305" w14:textId="6DC386BE" w:rsidR="002F7A39" w:rsidRDefault="00C22077" w:rsidP="002F7A39">
      <w:pPr>
        <w:rPr>
          <w:b/>
          <w:bCs/>
          <w:i/>
          <w:iCs/>
        </w:rPr>
      </w:pPr>
      <w:bookmarkStart w:id="5" w:name="pro4"/>
      <w:r w:rsidRPr="00663068">
        <w:rPr>
          <w:b/>
          <w:bCs/>
          <w:i/>
          <w:iCs/>
        </w:rPr>
        <w:t xml:space="preserve">Proposal </w:t>
      </w:r>
      <w:r w:rsidR="004D0403" w:rsidRPr="005B61BD">
        <w:rPr>
          <w:b/>
          <w:bCs/>
          <w:i/>
          <w:iCs/>
        </w:rPr>
        <w:fldChar w:fldCharType="begin"/>
      </w:r>
      <w:r w:rsidR="004D0403" w:rsidRPr="005B61BD">
        <w:rPr>
          <w:b/>
          <w:bCs/>
          <w:i/>
          <w:iCs/>
        </w:rPr>
        <w:instrText xml:space="preserve"> SEQ ob \* MERGEFORMAT </w:instrText>
      </w:r>
      <w:r w:rsidR="004D0403" w:rsidRPr="005B61BD">
        <w:rPr>
          <w:b/>
          <w:bCs/>
          <w:i/>
          <w:iCs/>
        </w:rPr>
        <w:fldChar w:fldCharType="separate"/>
      </w:r>
      <w:r w:rsidR="007D15AD" w:rsidRPr="005B61BD">
        <w:rPr>
          <w:b/>
          <w:bCs/>
          <w:i/>
          <w:iCs/>
        </w:rPr>
        <w:t>4</w:t>
      </w:r>
      <w:r w:rsidR="004D0403" w:rsidRPr="005B61BD">
        <w:rPr>
          <w:b/>
          <w:bCs/>
          <w:i/>
          <w:iCs/>
        </w:rPr>
        <w:fldChar w:fldCharType="end"/>
      </w:r>
      <w:r w:rsidRPr="00663068">
        <w:rPr>
          <w:b/>
          <w:bCs/>
          <w:i/>
          <w:iCs/>
        </w:rPr>
        <w:t xml:space="preserve">: For control-to-control communication, </w:t>
      </w:r>
      <w:r w:rsidR="00144F67">
        <w:rPr>
          <w:b/>
          <w:bCs/>
          <w:i/>
          <w:iCs/>
        </w:rPr>
        <w:t>pre-compensation at the Network may be useful to</w:t>
      </w:r>
      <w:r w:rsidRPr="00663068">
        <w:rPr>
          <w:b/>
          <w:bCs/>
          <w:i/>
          <w:iCs/>
        </w:rPr>
        <w:t xml:space="preserve"> meet the Rel 17 5GS synchronicity budget requirements</w:t>
      </w:r>
      <w:r>
        <w:rPr>
          <w:b/>
          <w:bCs/>
          <w:i/>
          <w:iCs/>
        </w:rPr>
        <w:t xml:space="preserve"> </w:t>
      </w:r>
      <w:r w:rsidR="00A41198">
        <w:rPr>
          <w:b/>
          <w:bCs/>
          <w:i/>
          <w:iCs/>
        </w:rPr>
        <w:t>for the case of uplink timing synchronization in TSN</w:t>
      </w:r>
      <w:r w:rsidR="1DD73601" w:rsidRPr="5989DA57">
        <w:rPr>
          <w:b/>
          <w:bCs/>
          <w:i/>
          <w:iCs/>
        </w:rPr>
        <w:t xml:space="preserve"> </w:t>
      </w:r>
      <w:r w:rsidR="5D9A283D" w:rsidRPr="33D0703D">
        <w:rPr>
          <w:b/>
          <w:bCs/>
          <w:i/>
          <w:iCs/>
        </w:rPr>
        <w:t xml:space="preserve">(with two </w:t>
      </w:r>
      <w:proofErr w:type="spellStart"/>
      <w:r w:rsidR="5D9A283D" w:rsidRPr="33D0703D">
        <w:rPr>
          <w:b/>
          <w:bCs/>
          <w:i/>
          <w:iCs/>
        </w:rPr>
        <w:t>Uu</w:t>
      </w:r>
      <w:proofErr w:type="spellEnd"/>
      <w:r w:rsidR="5D9A283D" w:rsidRPr="33D0703D">
        <w:rPr>
          <w:b/>
          <w:bCs/>
          <w:i/>
          <w:iCs/>
        </w:rPr>
        <w:t xml:space="preserve"> interfaces)</w:t>
      </w:r>
      <w:r w:rsidRPr="33D0703D">
        <w:rPr>
          <w:b/>
          <w:bCs/>
          <w:i/>
          <w:iCs/>
        </w:rPr>
        <w:t>.</w:t>
      </w:r>
    </w:p>
    <w:bookmarkEnd w:id="5"/>
    <w:p w14:paraId="10E6E1B4" w14:textId="77777777" w:rsidR="00B07760" w:rsidRDefault="00B07760" w:rsidP="00B07760">
      <w:pPr>
        <w:pStyle w:val="ListParagraph"/>
        <w:numPr>
          <w:ilvl w:val="0"/>
          <w:numId w:val="10"/>
        </w:numPr>
        <w:rPr>
          <w:b/>
          <w:bCs/>
          <w:i/>
          <w:iCs/>
        </w:rPr>
      </w:pPr>
      <w:r>
        <w:rPr>
          <w:b/>
          <w:bCs/>
          <w:i/>
          <w:iCs/>
        </w:rPr>
        <w:t>Scenario 3</w:t>
      </w:r>
    </w:p>
    <w:p w14:paraId="046D82AC" w14:textId="0F126BE7" w:rsidR="009A7461" w:rsidRPr="009A7461" w:rsidRDefault="009A7461" w:rsidP="00973C85">
      <w:pPr>
        <w:pStyle w:val="ListParagraph"/>
      </w:pPr>
      <w:r>
        <w:t xml:space="preserve">Due to large ISD (500m, 1732 m) assumed for smart grid use-case, we see that </w:t>
      </w:r>
      <w:r w:rsidR="00CE726E">
        <w:t xml:space="preserve">even under the most relaxed </w:t>
      </w:r>
      <w:proofErr w:type="spellStart"/>
      <w:r w:rsidR="00CE726E">
        <w:t>Uu</w:t>
      </w:r>
      <w:proofErr w:type="spellEnd"/>
      <w:r w:rsidR="00CE726E">
        <w:t xml:space="preserve"> budget (maximum </w:t>
      </w:r>
      <w:proofErr w:type="spellStart"/>
      <w:r w:rsidR="00CE726E">
        <w:t>Uu</w:t>
      </w:r>
      <w:proofErr w:type="spellEnd"/>
      <w:r w:rsidR="00CE726E">
        <w:t xml:space="preserve"> budget), propagation delay compensation is required.</w:t>
      </w:r>
      <w:r w:rsidR="00AD53F0">
        <w:t xml:space="preserve"> Following a similar analysis as Scenario </w:t>
      </w:r>
      <w:r w:rsidR="00F54B2B">
        <w:t>1</w:t>
      </w:r>
      <w:r w:rsidR="00AD53F0">
        <w:t xml:space="preserve"> above, we see that the TA based compensation method is </w:t>
      </w:r>
      <w:proofErr w:type="gramStart"/>
      <w:r w:rsidR="00AD53F0">
        <w:t>sufficient</w:t>
      </w:r>
      <w:proofErr w:type="gramEnd"/>
      <w:r w:rsidR="00AD53F0">
        <w:t xml:space="preserve"> to meet the synchronicity requirement.</w:t>
      </w:r>
    </w:p>
    <w:p w14:paraId="54AB700D" w14:textId="230793D3" w:rsidR="00243C16" w:rsidRPr="00663068" w:rsidRDefault="00663068" w:rsidP="00243C16">
      <w:pPr>
        <w:rPr>
          <w:b/>
          <w:bCs/>
          <w:i/>
          <w:iCs/>
        </w:rPr>
      </w:pPr>
      <w:bookmarkStart w:id="6" w:name="pro5"/>
      <w:r w:rsidRPr="00663068">
        <w:rPr>
          <w:b/>
          <w:bCs/>
          <w:i/>
          <w:iCs/>
        </w:rPr>
        <w:t xml:space="preserve">Proposal </w:t>
      </w:r>
      <w:r w:rsidR="004D0403" w:rsidRPr="005B61BD">
        <w:rPr>
          <w:b/>
          <w:bCs/>
          <w:i/>
          <w:iCs/>
        </w:rPr>
        <w:fldChar w:fldCharType="begin"/>
      </w:r>
      <w:r w:rsidR="004D0403" w:rsidRPr="005B61BD">
        <w:rPr>
          <w:b/>
          <w:bCs/>
          <w:i/>
          <w:iCs/>
        </w:rPr>
        <w:instrText xml:space="preserve"> SEQ ob \* MERGEFORMAT </w:instrText>
      </w:r>
      <w:r w:rsidR="004D0403" w:rsidRPr="005B61BD">
        <w:rPr>
          <w:b/>
          <w:bCs/>
          <w:i/>
          <w:iCs/>
        </w:rPr>
        <w:fldChar w:fldCharType="separate"/>
      </w:r>
      <w:r w:rsidR="007D15AD" w:rsidRPr="005B61BD">
        <w:rPr>
          <w:b/>
          <w:bCs/>
          <w:i/>
          <w:iCs/>
        </w:rPr>
        <w:t>5</w:t>
      </w:r>
      <w:r w:rsidR="004D0403" w:rsidRPr="005B61BD">
        <w:rPr>
          <w:b/>
          <w:bCs/>
          <w:i/>
          <w:iCs/>
        </w:rPr>
        <w:fldChar w:fldCharType="end"/>
      </w:r>
      <w:r w:rsidRPr="00663068">
        <w:rPr>
          <w:b/>
          <w:bCs/>
          <w:i/>
          <w:iCs/>
        </w:rPr>
        <w:t xml:space="preserve">: For smart grid communication, propagation delay compensation is always required. The legacy TA based method for propagation delay compensation method is </w:t>
      </w:r>
      <w:proofErr w:type="gramStart"/>
      <w:r w:rsidRPr="00663068">
        <w:rPr>
          <w:b/>
          <w:bCs/>
          <w:i/>
          <w:iCs/>
        </w:rPr>
        <w:t>sufficient</w:t>
      </w:r>
      <w:proofErr w:type="gramEnd"/>
      <w:r w:rsidRPr="00663068">
        <w:rPr>
          <w:b/>
          <w:bCs/>
          <w:i/>
          <w:iCs/>
        </w:rPr>
        <w:t xml:space="preserve"> to meet the Rel 17 5GS synchronicity budget requirements for smart-grid scenarios.</w:t>
      </w:r>
    </w:p>
    <w:bookmarkEnd w:id="6"/>
    <w:p w14:paraId="4FF68627" w14:textId="77777777" w:rsidR="00663068" w:rsidRDefault="00663068" w:rsidP="00973C85">
      <w:pPr>
        <w:pStyle w:val="H2-list"/>
        <w:overflowPunct/>
        <w:autoSpaceDE/>
        <w:autoSpaceDN/>
        <w:adjustRightInd/>
        <w:spacing w:line="259" w:lineRule="auto"/>
        <w:rPr>
          <w:lang w:eastAsia="ko-KR"/>
        </w:rPr>
      </w:pPr>
      <w:r w:rsidRPr="7DF53F78">
        <w:rPr>
          <w:lang w:eastAsia="ko-KR"/>
        </w:rPr>
        <w:t xml:space="preserve">Propagation Delay Compensation at the </w:t>
      </w:r>
      <w:proofErr w:type="spellStart"/>
      <w:r w:rsidRPr="7DF53F78">
        <w:rPr>
          <w:lang w:eastAsia="ko-KR"/>
        </w:rPr>
        <w:t>gNB</w:t>
      </w:r>
      <w:proofErr w:type="spellEnd"/>
    </w:p>
    <w:p w14:paraId="3F85616E" w14:textId="77777777" w:rsidR="003754EB" w:rsidRDefault="6A1860D9" w:rsidP="008437C4">
      <w:pPr>
        <w:spacing w:line="276" w:lineRule="auto"/>
        <w:jc w:val="both"/>
        <w:rPr>
          <w:lang w:val="en-GB" w:eastAsia="ko-KR"/>
        </w:rPr>
      </w:pPr>
      <w:r w:rsidRPr="5096D09B">
        <w:rPr>
          <w:lang w:val="en-GB" w:eastAsia="ko-KR"/>
        </w:rPr>
        <w:t xml:space="preserve">Timing Advance (TA) </w:t>
      </w:r>
      <w:r w:rsidR="008D2FDD">
        <w:rPr>
          <w:lang w:val="en-GB" w:eastAsia="ko-KR"/>
        </w:rPr>
        <w:t xml:space="preserve">value </w:t>
      </w:r>
      <w:r w:rsidRPr="5096D09B">
        <w:rPr>
          <w:lang w:val="en-GB" w:eastAsia="ko-KR"/>
        </w:rPr>
        <w:t>can be used to compensate for the timing misalignment between UL tr</w:t>
      </w:r>
      <w:r w:rsidR="06EC8A3C" w:rsidRPr="5096D09B">
        <w:rPr>
          <w:lang w:val="en-GB" w:eastAsia="ko-KR"/>
        </w:rPr>
        <w:t xml:space="preserve">ansmissions of different UEs due to their respective propagation delays which can vary based on their distances from the </w:t>
      </w:r>
      <w:proofErr w:type="spellStart"/>
      <w:r w:rsidR="06EC8A3C" w:rsidRPr="5096D09B">
        <w:rPr>
          <w:lang w:val="en-GB" w:eastAsia="ko-KR"/>
        </w:rPr>
        <w:t>gNB</w:t>
      </w:r>
      <w:proofErr w:type="spellEnd"/>
      <w:r w:rsidR="06EC8A3C" w:rsidRPr="5096D09B">
        <w:rPr>
          <w:lang w:val="en-GB" w:eastAsia="ko-KR"/>
        </w:rPr>
        <w:t>.</w:t>
      </w:r>
      <w:r w:rsidR="7257F824" w:rsidRPr="5096D09B">
        <w:rPr>
          <w:lang w:val="en-GB" w:eastAsia="ko-KR"/>
        </w:rPr>
        <w:t xml:space="preserve"> </w:t>
      </w:r>
      <w:r w:rsidR="1FBD2367" w:rsidRPr="5096D09B">
        <w:rPr>
          <w:lang w:val="en-GB" w:eastAsia="ko-KR"/>
        </w:rPr>
        <w:t xml:space="preserve">Timing advance updates are signalled by the </w:t>
      </w:r>
      <w:proofErr w:type="spellStart"/>
      <w:r w:rsidR="1FBD2367" w:rsidRPr="5096D09B">
        <w:rPr>
          <w:lang w:val="en-GB" w:eastAsia="ko-KR"/>
        </w:rPr>
        <w:t>gNB</w:t>
      </w:r>
      <w:proofErr w:type="spellEnd"/>
      <w:r w:rsidR="1FBD2367" w:rsidRPr="5096D09B">
        <w:rPr>
          <w:lang w:val="en-GB" w:eastAsia="ko-KR"/>
        </w:rPr>
        <w:t xml:space="preserve"> to the UE to adjust the uplink drift in frame timing relativ</w:t>
      </w:r>
      <w:r w:rsidR="7CEAED40" w:rsidRPr="5096D09B">
        <w:rPr>
          <w:lang w:val="en-GB" w:eastAsia="ko-KR"/>
        </w:rPr>
        <w:t>e to the downlink frame timing.</w:t>
      </w:r>
      <w:r w:rsidR="3005E989" w:rsidRPr="5096D09B">
        <w:rPr>
          <w:lang w:val="en-GB" w:eastAsia="ko-KR"/>
        </w:rPr>
        <w:t xml:space="preserve"> </w:t>
      </w:r>
      <w:r w:rsidR="00B9706A">
        <w:rPr>
          <w:lang w:val="en-GB" w:eastAsia="ko-KR"/>
        </w:rPr>
        <w:t>Based on our analysis in section 2.1 and proposal 4, we see that</w:t>
      </w:r>
      <w:r w:rsidR="008437C4">
        <w:rPr>
          <w:lang w:val="en-GB" w:eastAsia="ko-KR"/>
        </w:rPr>
        <w:t xml:space="preserve"> in some cases, for example the control-to-control communication scenario with two </w:t>
      </w:r>
      <w:proofErr w:type="spellStart"/>
      <w:r w:rsidR="008437C4">
        <w:rPr>
          <w:lang w:val="en-GB" w:eastAsia="ko-KR"/>
        </w:rPr>
        <w:t>Uu</w:t>
      </w:r>
      <w:proofErr w:type="spellEnd"/>
      <w:r w:rsidR="008437C4">
        <w:rPr>
          <w:lang w:val="en-GB" w:eastAsia="ko-KR"/>
        </w:rPr>
        <w:t xml:space="preserve"> interfaces, </w:t>
      </w:r>
      <w:r w:rsidR="00B9706A">
        <w:rPr>
          <w:lang w:val="en-GB" w:eastAsia="ko-KR"/>
        </w:rPr>
        <w:t xml:space="preserve"> </w:t>
      </w:r>
      <w:r w:rsidR="008437C4">
        <w:rPr>
          <w:lang w:val="en-GB" w:eastAsia="ko-KR"/>
        </w:rPr>
        <w:t>i</w:t>
      </w:r>
      <w:r w:rsidR="03BF21D7" w:rsidRPr="5096D09B">
        <w:rPr>
          <w:lang w:val="en-GB" w:eastAsia="ko-KR"/>
        </w:rPr>
        <w:t xml:space="preserve">t </w:t>
      </w:r>
      <w:r w:rsidR="008437C4">
        <w:rPr>
          <w:lang w:val="en-GB" w:eastAsia="ko-KR"/>
        </w:rPr>
        <w:t>is</w:t>
      </w:r>
      <w:r w:rsidR="03BF21D7" w:rsidRPr="5096D09B">
        <w:rPr>
          <w:lang w:val="en-GB" w:eastAsia="ko-KR"/>
        </w:rPr>
        <w:t xml:space="preserve"> possible for the network to better estimate and pre-compensate for the propagation delay on a per-UE basis and use the UE-specific signal</w:t>
      </w:r>
      <w:r w:rsidR="00D0217A">
        <w:rPr>
          <w:lang w:val="en-GB" w:eastAsia="ko-KR"/>
        </w:rPr>
        <w:t>l</w:t>
      </w:r>
      <w:r w:rsidR="03BF21D7" w:rsidRPr="5096D09B">
        <w:rPr>
          <w:lang w:val="en-GB" w:eastAsia="ko-KR"/>
        </w:rPr>
        <w:t xml:space="preserve">ing to indicate and/or fine tune the indicated time reference. </w:t>
      </w:r>
      <w:r w:rsidR="00940606">
        <w:rPr>
          <w:lang w:val="en-GB" w:eastAsia="ko-KR"/>
        </w:rPr>
        <w:t>This is because t</w:t>
      </w:r>
      <w:r w:rsidR="005F49D9">
        <w:rPr>
          <w:lang w:val="en-GB" w:eastAsia="ko-KR"/>
        </w:rPr>
        <w:t xml:space="preserve">he UE based compensation is dependent on the TA command granularity from the </w:t>
      </w:r>
      <w:proofErr w:type="spellStart"/>
      <w:r w:rsidR="005F49D9">
        <w:rPr>
          <w:lang w:val="en-GB" w:eastAsia="ko-KR"/>
        </w:rPr>
        <w:t>gNB</w:t>
      </w:r>
      <w:proofErr w:type="spellEnd"/>
      <w:r w:rsidR="005F49D9">
        <w:rPr>
          <w:lang w:val="en-GB" w:eastAsia="ko-KR"/>
        </w:rPr>
        <w:t xml:space="preserve"> while on the other hand, the </w:t>
      </w:r>
      <w:proofErr w:type="spellStart"/>
      <w:r w:rsidR="005F49D9">
        <w:rPr>
          <w:lang w:val="en-GB" w:eastAsia="ko-KR"/>
        </w:rPr>
        <w:t>gNB</w:t>
      </w:r>
      <w:proofErr w:type="spellEnd"/>
      <w:r w:rsidR="005F49D9">
        <w:rPr>
          <w:lang w:val="en-GB" w:eastAsia="ko-KR"/>
        </w:rPr>
        <w:t xml:space="preserve"> is aware of the TA information for all UEs and is therefore not impacted by the TA granularity. Network compensation can hence avoid error components in the propagation delay compensation arising due to </w:t>
      </w:r>
      <w:r w:rsidR="00940606">
        <w:rPr>
          <w:lang w:val="en-GB" w:eastAsia="ko-KR"/>
        </w:rPr>
        <w:t xml:space="preserve">TA estimation at the UE side as </w:t>
      </w:r>
      <w:r w:rsidR="00F85F6B">
        <w:rPr>
          <w:lang w:val="en-GB" w:eastAsia="ko-KR"/>
        </w:rPr>
        <w:t>evident</w:t>
      </w:r>
      <w:r w:rsidR="00940606">
        <w:rPr>
          <w:lang w:val="en-GB" w:eastAsia="ko-KR"/>
        </w:rPr>
        <w:t xml:space="preserve"> </w:t>
      </w:r>
      <w:r w:rsidR="00F85F6B">
        <w:rPr>
          <w:lang w:val="en-GB" w:eastAsia="ko-KR"/>
        </w:rPr>
        <w:t>from the error modelling equations provided in the Appendix</w:t>
      </w:r>
      <w:r w:rsidR="005F49D9">
        <w:rPr>
          <w:lang w:val="en-GB" w:eastAsia="ko-KR"/>
        </w:rPr>
        <w:t>.</w:t>
      </w:r>
      <w:r w:rsidR="00574B0F">
        <w:rPr>
          <w:lang w:val="en-GB" w:eastAsia="ko-KR"/>
        </w:rPr>
        <w:t xml:space="preserve"> </w:t>
      </w:r>
      <w:r w:rsidR="3005E989" w:rsidRPr="5432D470">
        <w:rPr>
          <w:lang w:val="en-GB" w:eastAsia="ko-KR"/>
        </w:rPr>
        <w:t xml:space="preserve">In Release 17, we therefore propose that the </w:t>
      </w:r>
      <w:proofErr w:type="spellStart"/>
      <w:r w:rsidR="3005E989" w:rsidRPr="5432D470">
        <w:rPr>
          <w:lang w:val="en-GB" w:eastAsia="ko-KR"/>
        </w:rPr>
        <w:t>gNB</w:t>
      </w:r>
      <w:proofErr w:type="spellEnd"/>
      <w:r w:rsidR="3005E989" w:rsidRPr="5432D470">
        <w:rPr>
          <w:lang w:val="en-GB" w:eastAsia="ko-KR"/>
        </w:rPr>
        <w:t xml:space="preserve"> have the flexibility to perform propagation delay compensation.</w:t>
      </w:r>
      <w:r w:rsidR="2D807545" w:rsidRPr="5432D470">
        <w:rPr>
          <w:lang w:val="en-GB" w:eastAsia="ko-KR"/>
        </w:rPr>
        <w:t xml:space="preserve"> </w:t>
      </w:r>
      <w:proofErr w:type="gramStart"/>
      <w:r w:rsidR="2D807545" w:rsidRPr="5432D470">
        <w:rPr>
          <w:lang w:val="en-GB" w:eastAsia="ko-KR"/>
        </w:rPr>
        <w:t>Similar to</w:t>
      </w:r>
      <w:proofErr w:type="gramEnd"/>
      <w:r w:rsidR="2D807545" w:rsidRPr="5432D470">
        <w:rPr>
          <w:lang w:val="en-GB" w:eastAsia="ko-KR"/>
        </w:rPr>
        <w:t xml:space="preserve"> Release 16</w:t>
      </w:r>
      <w:r w:rsidR="006519D7" w:rsidRPr="5432D470">
        <w:rPr>
          <w:lang w:val="en-GB" w:eastAsia="ko-KR"/>
        </w:rPr>
        <w:t>,</w:t>
      </w:r>
      <w:r w:rsidR="2D807545" w:rsidRPr="5432D470">
        <w:rPr>
          <w:lang w:val="en-GB" w:eastAsia="ko-KR"/>
        </w:rPr>
        <w:t xml:space="preserve"> </w:t>
      </w:r>
      <w:r w:rsidR="00DD23F0">
        <w:rPr>
          <w:lang w:val="en-GB" w:eastAsia="ko-KR"/>
        </w:rPr>
        <w:t xml:space="preserve">as in </w:t>
      </w:r>
      <w:r w:rsidR="2D807545" w:rsidRPr="5432D470">
        <w:rPr>
          <w:lang w:val="en-GB" w:eastAsia="ko-KR"/>
        </w:rPr>
        <w:t>the case of UE compensation, the details of the pro</w:t>
      </w:r>
      <w:r w:rsidR="3A7E5260" w:rsidRPr="5432D470">
        <w:rPr>
          <w:lang w:val="en-GB" w:eastAsia="ko-KR"/>
        </w:rPr>
        <w:t xml:space="preserve">pagation delay compensation method can be left to the </w:t>
      </w:r>
      <w:proofErr w:type="spellStart"/>
      <w:r w:rsidR="3A7E5260" w:rsidRPr="5432D470">
        <w:rPr>
          <w:lang w:val="en-GB" w:eastAsia="ko-KR"/>
        </w:rPr>
        <w:t>gNB</w:t>
      </w:r>
      <w:proofErr w:type="spellEnd"/>
      <w:r w:rsidR="3A7E5260" w:rsidRPr="5432D470">
        <w:rPr>
          <w:lang w:val="en-GB" w:eastAsia="ko-KR"/>
        </w:rPr>
        <w:t xml:space="preserve"> implementation.</w:t>
      </w:r>
      <w:r w:rsidR="42A064B5" w:rsidRPr="5432D470">
        <w:rPr>
          <w:lang w:val="en-GB" w:eastAsia="ko-KR"/>
        </w:rPr>
        <w:t xml:space="preserve"> </w:t>
      </w:r>
    </w:p>
    <w:p w14:paraId="7AF79BF0" w14:textId="3CCDA332" w:rsidR="0056507E" w:rsidRDefault="00DD23F0" w:rsidP="00F25D4F">
      <w:pPr>
        <w:spacing w:line="276" w:lineRule="auto"/>
        <w:jc w:val="both"/>
      </w:pPr>
      <w:r>
        <w:rPr>
          <w:lang w:val="en-GB" w:eastAsia="ko-KR"/>
        </w:rPr>
        <w:t>The</w:t>
      </w:r>
      <w:r w:rsidR="66EB6FFF" w:rsidRPr="5096D09B">
        <w:rPr>
          <w:lang w:val="en-GB" w:eastAsia="ko-KR"/>
        </w:rPr>
        <w:t xml:space="preserve"> reference timing</w:t>
      </w:r>
      <w:r>
        <w:rPr>
          <w:lang w:val="en-GB" w:eastAsia="ko-KR"/>
        </w:rPr>
        <w:t>, however,</w:t>
      </w:r>
      <w:r w:rsidR="66EB6FFF" w:rsidRPr="5096D09B">
        <w:rPr>
          <w:lang w:val="en-GB" w:eastAsia="ko-KR"/>
        </w:rPr>
        <w:t xml:space="preserve"> becomes inaccurate </w:t>
      </w:r>
      <w:r w:rsidR="00C74C1F" w:rsidRPr="2CDF2D82">
        <w:rPr>
          <w:lang w:val="en-GB" w:eastAsia="ko-KR"/>
        </w:rPr>
        <w:t>if both the network and the UE apply the propagation delay compensation</w:t>
      </w:r>
      <w:r w:rsidR="0BF51F7B" w:rsidRPr="2CDF2D82">
        <w:rPr>
          <w:lang w:val="en-GB" w:eastAsia="ko-KR"/>
        </w:rPr>
        <w:t xml:space="preserve">, </w:t>
      </w:r>
      <w:r w:rsidR="56C1692A" w:rsidRPr="5096D09B">
        <w:rPr>
          <w:lang w:val="en-GB" w:eastAsia="ko-KR"/>
        </w:rPr>
        <w:t>or in other words</w:t>
      </w:r>
      <w:r w:rsidR="0BF51F7B" w:rsidRPr="2CDF2D82">
        <w:rPr>
          <w:lang w:val="en-GB" w:eastAsia="ko-KR"/>
        </w:rPr>
        <w:t xml:space="preserve"> double </w:t>
      </w:r>
      <w:r w:rsidR="609F1FE9" w:rsidRPr="5096D09B">
        <w:rPr>
          <w:lang w:val="en-GB" w:eastAsia="ko-KR"/>
        </w:rPr>
        <w:t>compensat</w:t>
      </w:r>
      <w:r w:rsidR="5FBC27AB" w:rsidRPr="5096D09B">
        <w:rPr>
          <w:lang w:val="en-GB" w:eastAsia="ko-KR"/>
        </w:rPr>
        <w:t>e</w:t>
      </w:r>
      <w:r w:rsidR="1AC6DEB6" w:rsidRPr="5096D09B">
        <w:rPr>
          <w:lang w:val="en-GB" w:eastAsia="ko-KR"/>
        </w:rPr>
        <w:t>.</w:t>
      </w:r>
      <w:r w:rsidR="00DB4295" w:rsidRPr="2CDF2D82">
        <w:rPr>
          <w:lang w:val="en-GB" w:eastAsia="ko-KR"/>
        </w:rPr>
        <w:t xml:space="preserve"> </w:t>
      </w:r>
      <w:r w:rsidR="00C74C1F" w:rsidRPr="2CDF2D82">
        <w:rPr>
          <w:lang w:val="en-GB" w:eastAsia="ko-KR"/>
        </w:rPr>
        <w:t xml:space="preserve">It is therefore imperative to introduce </w:t>
      </w:r>
      <w:r w:rsidR="001E794F" w:rsidRPr="2CDF2D82">
        <w:rPr>
          <w:lang w:val="en-GB" w:eastAsia="ko-KR"/>
        </w:rPr>
        <w:t>some measure to</w:t>
      </w:r>
      <w:r w:rsidR="00C74C1F" w:rsidRPr="2CDF2D82">
        <w:rPr>
          <w:lang w:val="en-GB" w:eastAsia="ko-KR"/>
        </w:rPr>
        <w:t xml:space="preserve"> indicate to the UE</w:t>
      </w:r>
      <w:r w:rsidR="00F319CD">
        <w:rPr>
          <w:lang w:val="en-GB" w:eastAsia="ko-KR"/>
        </w:rPr>
        <w:t xml:space="preserve"> when </w:t>
      </w:r>
      <w:r w:rsidR="5D54D7B9" w:rsidRPr="5096D09B">
        <w:rPr>
          <w:lang w:val="en-GB" w:eastAsia="ko-KR"/>
        </w:rPr>
        <w:t>pre</w:t>
      </w:r>
      <w:r w:rsidR="56EB871A" w:rsidRPr="5096D09B">
        <w:rPr>
          <w:lang w:val="en-GB" w:eastAsia="ko-KR"/>
        </w:rPr>
        <w:t>-</w:t>
      </w:r>
      <w:r w:rsidR="5D54D7B9" w:rsidRPr="5096D09B">
        <w:rPr>
          <w:lang w:val="en-GB" w:eastAsia="ko-KR"/>
        </w:rPr>
        <w:t xml:space="preserve">compensation </w:t>
      </w:r>
      <w:r w:rsidR="00F319CD">
        <w:rPr>
          <w:lang w:val="en-GB" w:eastAsia="ko-KR"/>
        </w:rPr>
        <w:t xml:space="preserve">has been applied by the </w:t>
      </w:r>
      <w:proofErr w:type="spellStart"/>
      <w:r w:rsidR="00F319CD">
        <w:rPr>
          <w:lang w:val="en-GB" w:eastAsia="ko-KR"/>
        </w:rPr>
        <w:t>gNB</w:t>
      </w:r>
      <w:proofErr w:type="spellEnd"/>
      <w:r w:rsidR="00F319CD">
        <w:rPr>
          <w:lang w:val="en-GB" w:eastAsia="ko-KR"/>
        </w:rPr>
        <w:t xml:space="preserve"> to avoid </w:t>
      </w:r>
      <w:r w:rsidR="00D2044F">
        <w:rPr>
          <w:lang w:val="en-GB" w:eastAsia="ko-KR"/>
        </w:rPr>
        <w:t>double compensation of the propagation delay at both the UE and the network side.</w:t>
      </w:r>
      <w:r w:rsidR="00C74C1F" w:rsidRPr="2CDF2D82">
        <w:rPr>
          <w:lang w:val="en-GB" w:eastAsia="ko-KR"/>
        </w:rPr>
        <w:t xml:space="preserve"> </w:t>
      </w:r>
      <w:r w:rsidR="00756FE1" w:rsidRPr="2CDF2D82">
        <w:rPr>
          <w:lang w:val="en-GB" w:eastAsia="ko-KR"/>
        </w:rPr>
        <w:t>It was proposed</w:t>
      </w:r>
      <w:r w:rsidR="00296943" w:rsidRPr="2CDF2D82">
        <w:rPr>
          <w:lang w:val="en-GB" w:eastAsia="ko-KR"/>
        </w:rPr>
        <w:t xml:space="preserve"> in </w:t>
      </w:r>
      <w:r w:rsidR="00C74D38" w:rsidRPr="00D8665B">
        <w:rPr>
          <w:lang w:val="en-GB" w:eastAsia="ko-KR"/>
        </w:rPr>
        <w:t>R2-2001047 [</w:t>
      </w:r>
      <w:r w:rsidR="00D8665B" w:rsidRPr="00D8665B">
        <w:rPr>
          <w:lang w:val="en-GB" w:eastAsia="ko-KR"/>
        </w:rPr>
        <w:t>5</w:t>
      </w:r>
      <w:r w:rsidR="005E6CAB" w:rsidRPr="00D8665B">
        <w:rPr>
          <w:lang w:val="en-GB" w:eastAsia="ko-KR"/>
        </w:rPr>
        <w:t xml:space="preserve">] </w:t>
      </w:r>
      <w:r w:rsidR="005E6CAB" w:rsidRPr="2CDF2D82">
        <w:rPr>
          <w:lang w:val="en-GB" w:eastAsia="ko-KR"/>
        </w:rPr>
        <w:t xml:space="preserve">that an optional field </w:t>
      </w:r>
      <w:proofErr w:type="spellStart"/>
      <w:r w:rsidR="005E6CAB" w:rsidRPr="2CDF2D82">
        <w:rPr>
          <w:i/>
          <w:iCs/>
          <w:lang w:val="en-GB" w:eastAsia="ko-KR"/>
        </w:rPr>
        <w:t>delayCompensationAllowed</w:t>
      </w:r>
      <w:proofErr w:type="spellEnd"/>
      <w:r w:rsidR="005E6CAB" w:rsidRPr="2CDF2D82">
        <w:rPr>
          <w:i/>
          <w:iCs/>
          <w:lang w:val="en-GB" w:eastAsia="ko-KR"/>
        </w:rPr>
        <w:t xml:space="preserve"> </w:t>
      </w:r>
      <w:r w:rsidR="005E6CAB" w:rsidRPr="2CDF2D82">
        <w:rPr>
          <w:lang w:val="en-GB" w:eastAsia="ko-KR"/>
        </w:rPr>
        <w:t>may be introduced in the</w:t>
      </w:r>
      <w:r w:rsidR="002E3509">
        <w:t xml:space="preserve"> IE </w:t>
      </w:r>
      <w:proofErr w:type="spellStart"/>
      <w:r w:rsidR="002E3509" w:rsidRPr="2CDF2D82">
        <w:rPr>
          <w:i/>
          <w:iCs/>
        </w:rPr>
        <w:t>ReferenceTimeInfo</w:t>
      </w:r>
      <w:proofErr w:type="spellEnd"/>
      <w:r w:rsidR="00431DF9">
        <w:rPr>
          <w:i/>
          <w:iCs/>
        </w:rPr>
        <w:t xml:space="preserve"> </w:t>
      </w:r>
      <w:r w:rsidR="00431DF9">
        <w:t>but it was not agreed and was initially</w:t>
      </w:r>
      <w:r w:rsidR="002E3509" w:rsidDel="00431DF9">
        <w:t xml:space="preserve"> </w:t>
      </w:r>
      <w:r w:rsidR="4E1DB40C">
        <w:t>l</w:t>
      </w:r>
      <w:r w:rsidR="44BEDF4F">
        <w:t>eft</w:t>
      </w:r>
      <w:r w:rsidR="085C2FE8">
        <w:t xml:space="preserve"> FFS </w:t>
      </w:r>
      <w:r w:rsidR="00C51DA4">
        <w:t>whether the network can indicate to the UE to not do delay compensation</w:t>
      </w:r>
      <w:r w:rsidR="001C6F89">
        <w:t xml:space="preserve"> for unicast and broadcast scenarios</w:t>
      </w:r>
      <w:r w:rsidR="00C51DA4">
        <w:t>.</w:t>
      </w:r>
      <w:r w:rsidR="00B87E0F">
        <w:t xml:space="preserve"> </w:t>
      </w:r>
      <w:r w:rsidR="009F6C81">
        <w:lastRenderedPageBreak/>
        <w:t>This proposition was discussed again in the next meeting but the</w:t>
      </w:r>
      <w:r w:rsidR="00D5638F">
        <w:t>r</w:t>
      </w:r>
      <w:r w:rsidR="009F6C81">
        <w:t>e was no full majority for agreement.</w:t>
      </w:r>
      <w:r w:rsidR="008B1D8C">
        <w:t xml:space="preserve"> </w:t>
      </w:r>
      <w:r w:rsidR="65B84999">
        <w:t xml:space="preserve">For broadcast scenario, </w:t>
      </w:r>
      <w:r w:rsidR="6103D402">
        <w:t xml:space="preserve">individual UEs can perform the propagation delay compensation at the device end and hence </w:t>
      </w:r>
      <w:r w:rsidR="65B84999">
        <w:t>there is no need for the network to do the propagation delay compensation</w:t>
      </w:r>
      <w:r w:rsidR="1400B2A6">
        <w:t>.</w:t>
      </w:r>
      <w:r w:rsidR="65B84999">
        <w:t xml:space="preserve"> </w:t>
      </w:r>
      <w:r w:rsidR="1E556465">
        <w:t>F</w:t>
      </w:r>
      <w:r w:rsidR="65B84999">
        <w:t>or the unicast case</w:t>
      </w:r>
      <w:r w:rsidR="791AACB8">
        <w:t xml:space="preserve">, however, either the </w:t>
      </w:r>
      <w:proofErr w:type="spellStart"/>
      <w:r w:rsidR="791AACB8">
        <w:t>gNB</w:t>
      </w:r>
      <w:proofErr w:type="spellEnd"/>
      <w:r w:rsidR="791AACB8">
        <w:t xml:space="preserve"> or the UE may perform propagation delay compensation, in which case the network</w:t>
      </w:r>
      <w:r w:rsidR="4310111D">
        <w:t xml:space="preserve"> can provide RRC </w:t>
      </w:r>
      <w:proofErr w:type="spellStart"/>
      <w:r w:rsidR="4310111D">
        <w:t>signalling</w:t>
      </w:r>
      <w:proofErr w:type="spellEnd"/>
      <w:r w:rsidR="4310111D">
        <w:t xml:space="preserve"> for configuration to disable propagation delay compensation at the UE.</w:t>
      </w:r>
      <w:r w:rsidR="06F55A09">
        <w:t xml:space="preserve"> </w:t>
      </w:r>
    </w:p>
    <w:p w14:paraId="0826445F" w14:textId="5407A1B4" w:rsidR="003754EB" w:rsidRPr="003754EB" w:rsidRDefault="003754EB" w:rsidP="003754EB">
      <w:pPr>
        <w:spacing w:line="276" w:lineRule="auto"/>
        <w:jc w:val="both"/>
        <w:rPr>
          <w:b/>
          <w:bCs/>
          <w:i/>
          <w:iCs/>
          <w:lang w:val="en-GB" w:eastAsia="ko-KR"/>
        </w:rPr>
      </w:pPr>
      <w:bookmarkStart w:id="7" w:name="pro6"/>
      <w:r w:rsidRPr="003754EB">
        <w:rPr>
          <w:b/>
          <w:bCs/>
          <w:i/>
          <w:iCs/>
          <w:lang w:val="en-GB" w:eastAsia="ko-KR"/>
        </w:rPr>
        <w:t xml:space="preserve">Proposal </w:t>
      </w:r>
      <w:r w:rsidR="004D0403" w:rsidRPr="005B61BD">
        <w:rPr>
          <w:b/>
          <w:bCs/>
          <w:i/>
          <w:iCs/>
          <w:lang w:val="en-GB" w:eastAsia="ko-KR"/>
        </w:rPr>
        <w:fldChar w:fldCharType="begin"/>
      </w:r>
      <w:r w:rsidR="004D0403" w:rsidRPr="005B61BD">
        <w:rPr>
          <w:b/>
          <w:bCs/>
          <w:i/>
          <w:iCs/>
          <w:lang w:val="en-GB" w:eastAsia="ko-KR"/>
        </w:rPr>
        <w:instrText xml:space="preserve"> SEQ ob \* MERGEFORMAT </w:instrText>
      </w:r>
      <w:r w:rsidR="004D0403" w:rsidRPr="005B61BD">
        <w:rPr>
          <w:b/>
          <w:bCs/>
          <w:i/>
          <w:iCs/>
          <w:lang w:val="en-GB" w:eastAsia="ko-KR"/>
        </w:rPr>
        <w:fldChar w:fldCharType="separate"/>
      </w:r>
      <w:r w:rsidR="007D15AD" w:rsidRPr="005B61BD">
        <w:rPr>
          <w:b/>
          <w:bCs/>
          <w:i/>
          <w:iCs/>
          <w:lang w:val="en-GB" w:eastAsia="ko-KR"/>
        </w:rPr>
        <w:t>6</w:t>
      </w:r>
      <w:r w:rsidR="004D0403" w:rsidRPr="005B61BD">
        <w:rPr>
          <w:b/>
          <w:bCs/>
          <w:i/>
          <w:iCs/>
          <w:lang w:val="en-GB" w:eastAsia="ko-KR"/>
        </w:rPr>
        <w:fldChar w:fldCharType="end"/>
      </w:r>
      <w:r w:rsidRPr="003754EB">
        <w:rPr>
          <w:b/>
          <w:bCs/>
          <w:i/>
          <w:iCs/>
          <w:lang w:val="en-GB" w:eastAsia="ko-KR"/>
        </w:rPr>
        <w:t xml:space="preserve">: Propagation delay compensation can be performed at the network side by the </w:t>
      </w:r>
      <w:proofErr w:type="spellStart"/>
      <w:r w:rsidRPr="003754EB">
        <w:rPr>
          <w:b/>
          <w:bCs/>
          <w:i/>
          <w:iCs/>
          <w:lang w:val="en-GB" w:eastAsia="ko-KR"/>
        </w:rPr>
        <w:t>gNB</w:t>
      </w:r>
      <w:proofErr w:type="spellEnd"/>
      <w:r w:rsidRPr="003754EB">
        <w:rPr>
          <w:b/>
          <w:bCs/>
          <w:i/>
          <w:iCs/>
          <w:lang w:val="en-GB" w:eastAsia="ko-KR"/>
        </w:rPr>
        <w:t xml:space="preserve"> in addition to legacy operation i.e. at the UE side. </w:t>
      </w:r>
    </w:p>
    <w:p w14:paraId="3F199F7E" w14:textId="1EA2631F" w:rsidR="00375519" w:rsidRPr="003754EB" w:rsidRDefault="003754EB" w:rsidP="003754EB">
      <w:pPr>
        <w:spacing w:line="276" w:lineRule="auto"/>
        <w:jc w:val="both"/>
        <w:rPr>
          <w:b/>
          <w:bCs/>
          <w:i/>
          <w:iCs/>
          <w:lang w:val="en-GB" w:eastAsia="ko-KR"/>
        </w:rPr>
      </w:pPr>
      <w:bookmarkStart w:id="8" w:name="pro7"/>
      <w:bookmarkEnd w:id="7"/>
      <w:r w:rsidRPr="003754EB">
        <w:rPr>
          <w:b/>
          <w:bCs/>
          <w:i/>
          <w:iCs/>
          <w:lang w:val="en-GB" w:eastAsia="ko-KR"/>
        </w:rPr>
        <w:t xml:space="preserve">Proposal </w:t>
      </w:r>
      <w:r w:rsidR="004D0403" w:rsidRPr="005B61BD">
        <w:rPr>
          <w:b/>
          <w:bCs/>
          <w:i/>
          <w:iCs/>
          <w:lang w:val="en-GB" w:eastAsia="ko-KR"/>
        </w:rPr>
        <w:fldChar w:fldCharType="begin"/>
      </w:r>
      <w:r w:rsidR="004D0403" w:rsidRPr="005B61BD">
        <w:rPr>
          <w:b/>
          <w:bCs/>
          <w:i/>
          <w:iCs/>
          <w:lang w:val="en-GB" w:eastAsia="ko-KR"/>
        </w:rPr>
        <w:instrText xml:space="preserve"> SEQ ob \* MERGEFORMAT </w:instrText>
      </w:r>
      <w:r w:rsidR="004D0403" w:rsidRPr="005B61BD">
        <w:rPr>
          <w:b/>
          <w:bCs/>
          <w:i/>
          <w:iCs/>
          <w:lang w:val="en-GB" w:eastAsia="ko-KR"/>
        </w:rPr>
        <w:fldChar w:fldCharType="separate"/>
      </w:r>
      <w:r w:rsidR="007D15AD" w:rsidRPr="005B61BD">
        <w:rPr>
          <w:b/>
          <w:bCs/>
          <w:i/>
          <w:iCs/>
          <w:lang w:val="en-GB" w:eastAsia="ko-KR"/>
        </w:rPr>
        <w:t>7</w:t>
      </w:r>
      <w:r w:rsidR="004D0403" w:rsidRPr="005B61BD">
        <w:rPr>
          <w:b/>
          <w:bCs/>
          <w:i/>
          <w:iCs/>
          <w:lang w:val="en-GB" w:eastAsia="ko-KR"/>
        </w:rPr>
        <w:fldChar w:fldCharType="end"/>
      </w:r>
      <w:r w:rsidRPr="003754EB">
        <w:rPr>
          <w:b/>
          <w:bCs/>
          <w:i/>
          <w:iCs/>
          <w:lang w:val="en-GB" w:eastAsia="ko-KR"/>
        </w:rPr>
        <w:t xml:space="preserve">:  Network indicates to the UE (e.g. via a unicast RRC signalling) when pre-compensation has been performed by the </w:t>
      </w:r>
      <w:proofErr w:type="spellStart"/>
      <w:r w:rsidRPr="003754EB">
        <w:rPr>
          <w:b/>
          <w:bCs/>
          <w:i/>
          <w:iCs/>
          <w:lang w:val="en-GB" w:eastAsia="ko-KR"/>
        </w:rPr>
        <w:t>gNB</w:t>
      </w:r>
      <w:proofErr w:type="spellEnd"/>
      <w:r w:rsidRPr="003754EB">
        <w:rPr>
          <w:b/>
          <w:bCs/>
          <w:i/>
          <w:iCs/>
          <w:lang w:val="en-GB" w:eastAsia="ko-KR"/>
        </w:rPr>
        <w:t>.</w:t>
      </w:r>
    </w:p>
    <w:bookmarkEnd w:id="8"/>
    <w:p w14:paraId="55087A57" w14:textId="77777777" w:rsidR="009F751A" w:rsidRPr="00B07662" w:rsidRDefault="002657E6" w:rsidP="00973C85">
      <w:pPr>
        <w:pStyle w:val="H2-list"/>
        <w:overflowPunct/>
        <w:autoSpaceDE/>
        <w:autoSpaceDN/>
        <w:adjustRightInd/>
        <w:spacing w:line="259" w:lineRule="auto"/>
        <w:rPr>
          <w:color w:val="000000" w:themeColor="text1"/>
          <w:lang w:eastAsia="ko-KR"/>
        </w:rPr>
      </w:pPr>
      <w:r w:rsidRPr="2CDF2D82">
        <w:rPr>
          <w:lang w:eastAsia="ko-KR"/>
        </w:rPr>
        <w:t>Timing Synchronization maintenance during mobility</w:t>
      </w:r>
    </w:p>
    <w:p w14:paraId="414A4614" w14:textId="43CCD866" w:rsidR="003754EB" w:rsidRDefault="00565474" w:rsidP="00EC56D4">
      <w:pPr>
        <w:spacing w:line="276" w:lineRule="auto"/>
        <w:jc w:val="both"/>
      </w:pPr>
      <w:r>
        <w:t xml:space="preserve">In this </w:t>
      </w:r>
      <w:r w:rsidR="008D5401">
        <w:t>section</w:t>
      </w:r>
      <w:r>
        <w:t xml:space="preserve"> we discuss </w:t>
      </w:r>
      <w:r w:rsidR="00FC3FA9">
        <w:t>timing synchronization continuity</w:t>
      </w:r>
      <w:r>
        <w:t xml:space="preserve"> </w:t>
      </w:r>
      <w:r w:rsidR="00FC3FA9">
        <w:t xml:space="preserve">in mobility scenarios (e.g. </w:t>
      </w:r>
      <w:r w:rsidR="006A0500">
        <w:t xml:space="preserve">during </w:t>
      </w:r>
      <w:r w:rsidR="00FC3FA9">
        <w:t>handover)</w:t>
      </w:r>
      <w:r w:rsidR="003B0A58">
        <w:t>.</w:t>
      </w:r>
      <w:r w:rsidR="008D5401">
        <w:t xml:space="preserve"> </w:t>
      </w:r>
      <w:r w:rsidR="002E3B17">
        <w:t>The procedure for</w:t>
      </w:r>
      <w:r w:rsidR="00297B1B">
        <w:t xml:space="preserve"> </w:t>
      </w:r>
      <w:r w:rsidR="00636889">
        <w:t xml:space="preserve">exposure of time synchronization is </w:t>
      </w:r>
      <w:r w:rsidR="00297B1B">
        <w:t>pro</w:t>
      </w:r>
      <w:r w:rsidR="002E3B17">
        <w:t>vided</w:t>
      </w:r>
      <w:r w:rsidR="00297B1B">
        <w:t xml:space="preserve"> in SA2 solution # </w:t>
      </w:r>
      <w:r w:rsidR="003E316F">
        <w:t>7</w:t>
      </w:r>
      <w:r w:rsidR="008515F0">
        <w:t xml:space="preserve"> and 8</w:t>
      </w:r>
      <w:r w:rsidR="00943A4D">
        <w:t xml:space="preserve"> in TR 23.700-20 [</w:t>
      </w:r>
      <w:r w:rsidR="00D8665B">
        <w:t>6</w:t>
      </w:r>
      <w:r w:rsidR="00943A4D">
        <w:t>]</w:t>
      </w:r>
      <w:r w:rsidR="00636889">
        <w:t xml:space="preserve">, </w:t>
      </w:r>
      <w:r w:rsidR="00C63E6A">
        <w:t>which describes the process for</w:t>
      </w:r>
      <w:r w:rsidR="00636889">
        <w:t xml:space="preserve"> the </w:t>
      </w:r>
      <w:r w:rsidR="002E3B17">
        <w:t>AF</w:t>
      </w:r>
      <w:r w:rsidR="00636889">
        <w:t xml:space="preserve"> </w:t>
      </w:r>
      <w:r w:rsidR="00C63E6A">
        <w:t>to</w:t>
      </w:r>
      <w:r w:rsidR="00636889">
        <w:t xml:space="preserve"> request time synchronization</w:t>
      </w:r>
      <w:r w:rsidR="000D56C0">
        <w:t xml:space="preserve"> with specified requirements and supply information to be used to configure the time synchronization procedure for connected devices.</w:t>
      </w:r>
      <w:r w:rsidR="005E2855">
        <w:t xml:space="preserve"> </w:t>
      </w:r>
      <w:r w:rsidR="355E58AD">
        <w:t xml:space="preserve">When the 5GS time source is used by the 5GS, either the UPF/NW-TT is configured to create the </w:t>
      </w:r>
      <w:proofErr w:type="spellStart"/>
      <w:r w:rsidR="00B232CD">
        <w:t>gPTP</w:t>
      </w:r>
      <w:proofErr w:type="spellEnd"/>
      <w:r w:rsidR="00B232CD">
        <w:t xml:space="preserve"> </w:t>
      </w:r>
      <w:r w:rsidR="355E58AD">
        <w:t>message for conveying the timing information as seen in method 2 in 23.700-20 [</w:t>
      </w:r>
      <w:r w:rsidR="00D8665B">
        <w:t>6</w:t>
      </w:r>
      <w:r w:rsidR="355E58AD">
        <w:t>] or the 5G-AN provides a 5G reference time to the UE via the 3gpp radio layer e.g. via SIB/RRC messages. It is assumed that the 5G internal system clock is made available to all user plane nodes in the 5G system.</w:t>
      </w:r>
      <w:r w:rsidR="52B4D895">
        <w:t xml:space="preserve"> Note that in the SA2 solutions in TR 23.700-20 [</w:t>
      </w:r>
      <w:r w:rsidR="00D8665B">
        <w:t>6</w:t>
      </w:r>
      <w:r w:rsidR="52B4D895">
        <w:t xml:space="preserve">] regarding timing synchronization exposure method, the UE impact is only in the NAS layer </w:t>
      </w:r>
      <w:r w:rsidR="0C067CFC">
        <w:t>with no potential RAN impact identified.</w:t>
      </w:r>
      <w:r w:rsidR="75CC26E0">
        <w:t xml:space="preserve"> Moreover, timing synchronization maintenance in handover is not captured in these SA2 solutions.</w:t>
      </w:r>
      <w:r w:rsidR="0C067CFC">
        <w:t xml:space="preserve"> </w:t>
      </w:r>
    </w:p>
    <w:p w14:paraId="596F4B60" w14:textId="554A2739" w:rsidR="67A4EA3F" w:rsidRPr="003754EB" w:rsidRDefault="003754EB" w:rsidP="67A4EA3F">
      <w:pPr>
        <w:spacing w:after="0" w:line="276" w:lineRule="auto"/>
        <w:jc w:val="both"/>
        <w:rPr>
          <w:b/>
          <w:bCs/>
          <w:i/>
          <w:iCs/>
        </w:rPr>
      </w:pPr>
      <w:bookmarkStart w:id="9" w:name="pro8"/>
      <w:r w:rsidRPr="003754EB">
        <w:rPr>
          <w:b/>
          <w:bCs/>
          <w:i/>
          <w:iCs/>
        </w:rPr>
        <w:t xml:space="preserve">Proposal </w:t>
      </w:r>
      <w:r w:rsidR="004D0403" w:rsidRPr="005B61BD">
        <w:rPr>
          <w:b/>
          <w:bCs/>
          <w:i/>
          <w:iCs/>
        </w:rPr>
        <w:fldChar w:fldCharType="begin"/>
      </w:r>
      <w:r w:rsidR="004D0403" w:rsidRPr="005B61BD">
        <w:rPr>
          <w:b/>
          <w:bCs/>
          <w:i/>
          <w:iCs/>
        </w:rPr>
        <w:instrText xml:space="preserve"> SEQ ob \* MERGEFORMAT </w:instrText>
      </w:r>
      <w:r w:rsidR="004D0403" w:rsidRPr="005B61BD">
        <w:rPr>
          <w:b/>
          <w:bCs/>
          <w:i/>
          <w:iCs/>
        </w:rPr>
        <w:fldChar w:fldCharType="separate"/>
      </w:r>
      <w:r w:rsidR="007D15AD" w:rsidRPr="005B61BD">
        <w:rPr>
          <w:b/>
          <w:bCs/>
          <w:i/>
          <w:iCs/>
        </w:rPr>
        <w:t>8</w:t>
      </w:r>
      <w:r w:rsidR="004D0403" w:rsidRPr="005B61BD">
        <w:rPr>
          <w:b/>
          <w:bCs/>
          <w:i/>
          <w:iCs/>
        </w:rPr>
        <w:fldChar w:fldCharType="end"/>
      </w:r>
      <w:r w:rsidRPr="003754EB">
        <w:rPr>
          <w:b/>
          <w:bCs/>
          <w:i/>
          <w:iCs/>
        </w:rPr>
        <w:t>: Given the current SA2 discussion, no issues are identified regarding timing synchronization in mobility.</w:t>
      </w:r>
    </w:p>
    <w:bookmarkEnd w:id="9"/>
    <w:p w14:paraId="1DAB811C" w14:textId="77777777" w:rsidR="67A4EA3F" w:rsidRDefault="67A4EA3F" w:rsidP="67A4EA3F">
      <w:pPr>
        <w:spacing w:after="0" w:line="276" w:lineRule="auto"/>
        <w:jc w:val="both"/>
      </w:pPr>
    </w:p>
    <w:p w14:paraId="5784E3D7" w14:textId="55A59E30" w:rsidR="00C332CF" w:rsidRPr="00A506E7" w:rsidRDefault="00994D0D" w:rsidP="67A4EA3F">
      <w:pPr>
        <w:spacing w:after="0" w:line="276" w:lineRule="auto"/>
        <w:jc w:val="both"/>
      </w:pPr>
      <w:r>
        <w:t>Nonetheless</w:t>
      </w:r>
      <w:r w:rsidR="7AFA12C6">
        <w:t>, if it is considered relevant to discuss timing synchronization maintenance during handover in high mobility and time critical enviro</w:t>
      </w:r>
      <w:r w:rsidR="07DBE35C">
        <w:t>nments</w:t>
      </w:r>
      <w:r w:rsidR="490E627B">
        <w:t xml:space="preserve">, we can refer to the </w:t>
      </w:r>
      <w:r w:rsidR="209E1CC2">
        <w:t>control-to-control communications use-case</w:t>
      </w:r>
      <w:r w:rsidR="490E627B">
        <w:t xml:space="preserve"> </w:t>
      </w:r>
      <w:r w:rsidR="490E627B" w:rsidRPr="00A2558F">
        <w:t>in TS 22.104 [</w:t>
      </w:r>
      <w:r w:rsidR="00CA4510" w:rsidRPr="00A2558F">
        <w:t>2</w:t>
      </w:r>
      <w:r w:rsidR="6A004491" w:rsidRPr="00A2558F">
        <w:t>]</w:t>
      </w:r>
      <w:r w:rsidR="6A004491">
        <w:t xml:space="preserve"> with the stringent</w:t>
      </w:r>
      <w:r w:rsidR="490E627B">
        <w:t xml:space="preserve"> 5GS synchronization budget </w:t>
      </w:r>
      <w:r w:rsidR="6A004491">
        <w:t>of</w:t>
      </w:r>
      <w:r w:rsidR="490E627B">
        <w:t xml:space="preserve"> 900 ns.</w:t>
      </w:r>
      <w:r w:rsidR="43BBF1D4">
        <w:t xml:space="preserve"> </w:t>
      </w:r>
      <w:r w:rsidR="209E1CC2">
        <w:t>For handover</w:t>
      </w:r>
      <w:r w:rsidR="16C6BEA9">
        <w:t xml:space="preserve"> </w:t>
      </w:r>
      <w:r w:rsidR="209E1CC2">
        <w:t>scenarios,</w:t>
      </w:r>
      <w:r w:rsidR="16C6BEA9">
        <w:t xml:space="preserve"> </w:t>
      </w:r>
      <w:r w:rsidR="209E1CC2">
        <w:t>t</w:t>
      </w:r>
      <w:r w:rsidR="45252845">
        <w:t xml:space="preserve">he target </w:t>
      </w:r>
      <w:proofErr w:type="spellStart"/>
      <w:r w:rsidR="45252845">
        <w:t>gNB</w:t>
      </w:r>
      <w:proofErr w:type="spellEnd"/>
      <w:r w:rsidR="45252845">
        <w:t xml:space="preserve"> can know if the UE requires reference time from the </w:t>
      </w:r>
      <w:proofErr w:type="spellStart"/>
      <w:r w:rsidR="45252845" w:rsidRPr="6809E885">
        <w:rPr>
          <w:i/>
          <w:iCs/>
        </w:rPr>
        <w:t>UEAssistanceInformation</w:t>
      </w:r>
      <w:proofErr w:type="spellEnd"/>
      <w:r w:rsidR="45252845">
        <w:t xml:space="preserve"> sent by </w:t>
      </w:r>
      <w:r w:rsidR="45252845" w:rsidRPr="0062249E">
        <w:t>UE [</w:t>
      </w:r>
      <w:r w:rsidR="0062249E" w:rsidRPr="0062249E">
        <w:t>7</w:t>
      </w:r>
      <w:r w:rsidR="45252845" w:rsidRPr="0062249E">
        <w:t>].</w:t>
      </w:r>
      <w:r w:rsidR="53934A38" w:rsidRPr="0062249E">
        <w:t xml:space="preserve"> </w:t>
      </w:r>
      <w:r w:rsidR="26E641E0" w:rsidRPr="0062249E">
        <w:t xml:space="preserve"> </w:t>
      </w:r>
      <w:r w:rsidR="6B07B7D1">
        <w:t xml:space="preserve">In addition, the source </w:t>
      </w:r>
      <w:proofErr w:type="spellStart"/>
      <w:r w:rsidR="6B07B7D1">
        <w:t>gNB</w:t>
      </w:r>
      <w:proofErr w:type="spellEnd"/>
      <w:r w:rsidR="6B07B7D1">
        <w:t xml:space="preserve"> can provide reference time information to UE proactively e.g. when deciding to perform handover, enabling the target </w:t>
      </w:r>
      <w:proofErr w:type="spellStart"/>
      <w:r w:rsidR="6B07B7D1">
        <w:t>gNB</w:t>
      </w:r>
      <w:proofErr w:type="spellEnd"/>
      <w:r w:rsidR="6B07B7D1">
        <w:t xml:space="preserve"> to be synchronized to the 5GS within several seconds after handover such that the synchronization requirement can be satisfied, hence ensuring synchronization continuity. </w:t>
      </w:r>
      <w:r w:rsidR="2028A388">
        <w:t>The UE</w:t>
      </w:r>
      <w:r w:rsidR="2028A388" w:rsidDel="00320481">
        <w:t xml:space="preserve"> </w:t>
      </w:r>
      <w:r w:rsidR="00E13A6B">
        <w:t xml:space="preserve">only needs to be provided with reference time when the clock drift between UE clock and 5GS </w:t>
      </w:r>
      <w:proofErr w:type="gramStart"/>
      <w:r w:rsidR="00E13A6B">
        <w:t xml:space="preserve">time </w:t>
      </w:r>
      <w:r w:rsidR="2028A388">
        <w:t xml:space="preserve"> the</w:t>
      </w:r>
      <w:proofErr w:type="gramEnd"/>
      <w:r w:rsidR="2028A388">
        <w:t xml:space="preserve"> synchronization budget.</w:t>
      </w:r>
      <w:r w:rsidR="3BA3F01B">
        <w:t xml:space="preserve"> Based on the RAN4 requirement on frequency error </w:t>
      </w:r>
      <w:r w:rsidR="3BA3F01B" w:rsidRPr="00892FB0">
        <w:t>in TS 38.101-1</w:t>
      </w:r>
      <w:r w:rsidR="3BA3F01B">
        <w:t xml:space="preserve"> [</w:t>
      </w:r>
      <w:r w:rsidR="0062249E">
        <w:t>8</w:t>
      </w:r>
      <w:r w:rsidR="3BA3F01B">
        <w:t>], “</w:t>
      </w:r>
      <w:r w:rsidR="3BA3F01B" w:rsidRPr="6809E885">
        <w:rPr>
          <w:i/>
          <w:iCs/>
        </w:rPr>
        <w:t xml:space="preserve">the UE modulated carrier frequency shall be accurate to within ±0.1 PPM observed over a period of 1 </w:t>
      </w:r>
      <w:proofErr w:type="spellStart"/>
      <w:r w:rsidR="3BA3F01B" w:rsidRPr="6809E885">
        <w:rPr>
          <w:i/>
          <w:iCs/>
        </w:rPr>
        <w:t>ms</w:t>
      </w:r>
      <w:proofErr w:type="spellEnd"/>
      <w:r w:rsidR="3BA3F01B" w:rsidRPr="6809E885">
        <w:rPr>
          <w:i/>
          <w:iCs/>
        </w:rPr>
        <w:t xml:space="preserve"> compared to the carrier frequency received from the NR Node B.</w:t>
      </w:r>
      <w:r w:rsidR="3BA3F01B">
        <w:t xml:space="preserve">” This implies that the UE can afford a maximum clock drift of ±0.1 PPM which is equivalent to 0.1us per second. For </w:t>
      </w:r>
      <w:r w:rsidR="12BCCDCC">
        <w:t>time synchronization with 5G network</w:t>
      </w:r>
      <w:r w:rsidR="3BA3F01B">
        <w:t>,</w:t>
      </w:r>
      <w:r w:rsidR="12BCCDCC">
        <w:t xml:space="preserve"> </w:t>
      </w:r>
      <w:r w:rsidR="0F06FAC4">
        <w:t>under the reference clock model, where 5</w:t>
      </w:r>
      <w:r w:rsidR="00973C85">
        <w:t>s</w:t>
      </w:r>
      <w:r w:rsidR="3BA3F01B">
        <w:t xml:space="preserve">the </w:t>
      </w:r>
      <w:r w:rsidR="6DF12D6B">
        <w:t xml:space="preserve">overall drift considering both </w:t>
      </w:r>
      <w:proofErr w:type="spellStart"/>
      <w:r w:rsidR="6DF12D6B">
        <w:t>gNB</w:t>
      </w:r>
      <w:proofErr w:type="spellEnd"/>
      <w:r w:rsidR="6DF12D6B">
        <w:t xml:space="preserve"> and UE with respect to the TSN GM </w:t>
      </w:r>
      <w:r w:rsidR="5CB00226">
        <w:t xml:space="preserve">becomes 0.2us per second. This implies that to adhere to the </w:t>
      </w:r>
      <w:r w:rsidR="09D2DB14">
        <w:t>precision requirement</w:t>
      </w:r>
      <w:r w:rsidR="5CB00226">
        <w:t xml:space="preserve"> </w:t>
      </w:r>
      <w:r w:rsidR="31B8E248">
        <w:t xml:space="preserve">of 1us </w:t>
      </w:r>
      <w:r w:rsidR="11DB82FC">
        <w:t xml:space="preserve">as given </w:t>
      </w:r>
      <w:r w:rsidR="7063463D">
        <w:t xml:space="preserve">in D.3 TS 22.104 </w:t>
      </w:r>
      <w:r w:rsidR="00892FB0">
        <w:t>[2]</w:t>
      </w:r>
      <w:r w:rsidR="11DB82FC">
        <w:t xml:space="preserve">, the network </w:t>
      </w:r>
      <w:r w:rsidR="51978C6A">
        <w:t>needs to deliver the reference time at most every 5s</w:t>
      </w:r>
      <w:r w:rsidR="171B662B">
        <w:t xml:space="preserve"> (a conservative approach would be a refresh time of 1s</w:t>
      </w:r>
      <w:r w:rsidR="0A1B036E">
        <w:t xml:space="preserve"> as discussed in R2-2004585 </w:t>
      </w:r>
      <w:r w:rsidR="00892FB0">
        <w:t>[9]</w:t>
      </w:r>
      <w:r w:rsidR="0A1B036E">
        <w:t>).</w:t>
      </w:r>
      <w:r w:rsidR="13D28428">
        <w:t xml:space="preserve"> This implies that once the UE </w:t>
      </w:r>
      <w:r w:rsidR="64BDC5C0">
        <w:t xml:space="preserve">indicates that it </w:t>
      </w:r>
      <w:r w:rsidR="13D28428">
        <w:t xml:space="preserve">requires reference time </w:t>
      </w:r>
      <w:r w:rsidR="4E91BF7E">
        <w:t xml:space="preserve">information </w:t>
      </w:r>
      <w:r w:rsidR="64BDC5C0">
        <w:t>using</w:t>
      </w:r>
      <w:r w:rsidR="13D28428">
        <w:t xml:space="preserve"> </w:t>
      </w:r>
      <w:proofErr w:type="spellStart"/>
      <w:r w:rsidR="13D28428" w:rsidRPr="6809E885">
        <w:rPr>
          <w:i/>
          <w:iCs/>
        </w:rPr>
        <w:t>UEAssistanceInformation</w:t>
      </w:r>
      <w:proofErr w:type="spellEnd"/>
      <w:r w:rsidR="4E91BF7E" w:rsidRPr="6809E885">
        <w:rPr>
          <w:i/>
          <w:iCs/>
        </w:rPr>
        <w:t xml:space="preserve">, </w:t>
      </w:r>
      <w:r w:rsidR="4E91BF7E">
        <w:t xml:space="preserve">it can rely on the </w:t>
      </w:r>
      <w:r w:rsidR="4A2DE3B3">
        <w:t xml:space="preserve">periodic clock refresh from the network </w:t>
      </w:r>
      <w:r w:rsidR="3089697E">
        <w:t>which is sufficiently frequent to contain the clock drift within the synchronicity budget.</w:t>
      </w:r>
    </w:p>
    <w:p w14:paraId="202592B0" w14:textId="77777777" w:rsidR="008D5401" w:rsidRPr="005B61BD" w:rsidRDefault="008D5401" w:rsidP="67A4EA3F">
      <w:pPr>
        <w:spacing w:after="0" w:line="276" w:lineRule="auto"/>
        <w:jc w:val="both"/>
        <w:rPr>
          <w:b/>
          <w:bCs/>
          <w:i/>
          <w:iCs/>
        </w:rPr>
      </w:pPr>
    </w:p>
    <w:p w14:paraId="5C792CC6" w14:textId="6DEAFDB8" w:rsidR="008D5401" w:rsidRDefault="008D5401" w:rsidP="67A4EA3F">
      <w:pPr>
        <w:spacing w:after="0" w:line="276" w:lineRule="auto"/>
        <w:jc w:val="both"/>
        <w:rPr>
          <w:b/>
          <w:bCs/>
          <w:i/>
          <w:iCs/>
        </w:rPr>
      </w:pPr>
      <w:bookmarkStart w:id="10" w:name="pro9"/>
      <w:r w:rsidRPr="008D5401">
        <w:rPr>
          <w:b/>
          <w:bCs/>
          <w:i/>
          <w:iCs/>
        </w:rPr>
        <w:t xml:space="preserve">Proposal </w:t>
      </w:r>
      <w:r w:rsidR="004D0403" w:rsidRPr="005B61BD">
        <w:rPr>
          <w:b/>
          <w:bCs/>
          <w:i/>
          <w:iCs/>
        </w:rPr>
        <w:fldChar w:fldCharType="begin"/>
      </w:r>
      <w:r w:rsidR="004D0403" w:rsidRPr="005B61BD">
        <w:rPr>
          <w:b/>
          <w:bCs/>
          <w:i/>
          <w:iCs/>
        </w:rPr>
        <w:instrText xml:space="preserve"> SEQ ob \* MERGEFORMAT </w:instrText>
      </w:r>
      <w:r w:rsidR="004D0403" w:rsidRPr="005B61BD">
        <w:rPr>
          <w:b/>
          <w:bCs/>
          <w:i/>
          <w:iCs/>
        </w:rPr>
        <w:fldChar w:fldCharType="separate"/>
      </w:r>
      <w:r w:rsidR="007D15AD" w:rsidRPr="005B61BD">
        <w:rPr>
          <w:b/>
          <w:bCs/>
          <w:i/>
          <w:iCs/>
        </w:rPr>
        <w:t>9</w:t>
      </w:r>
      <w:r w:rsidR="004D0403" w:rsidRPr="005B61BD">
        <w:rPr>
          <w:b/>
          <w:bCs/>
          <w:i/>
          <w:iCs/>
        </w:rPr>
        <w:fldChar w:fldCharType="end"/>
      </w:r>
      <w:r w:rsidRPr="008D5401">
        <w:rPr>
          <w:b/>
          <w:bCs/>
          <w:i/>
          <w:iCs/>
        </w:rPr>
        <w:t xml:space="preserve">: If there is a need to handle timing synchronization maintenance during handover, from RAN2’s perspective, handling can be up to </w:t>
      </w:r>
      <w:proofErr w:type="spellStart"/>
      <w:r w:rsidRPr="008D5401">
        <w:rPr>
          <w:b/>
          <w:bCs/>
          <w:i/>
          <w:iCs/>
        </w:rPr>
        <w:t>gNB</w:t>
      </w:r>
      <w:proofErr w:type="spellEnd"/>
      <w:r w:rsidRPr="008D5401">
        <w:rPr>
          <w:b/>
          <w:bCs/>
          <w:i/>
          <w:iCs/>
        </w:rPr>
        <w:t xml:space="preserve"> implementation without specification impact (e.g. the source </w:t>
      </w:r>
      <w:proofErr w:type="spellStart"/>
      <w:r w:rsidRPr="008D5401">
        <w:rPr>
          <w:b/>
          <w:bCs/>
          <w:i/>
          <w:iCs/>
        </w:rPr>
        <w:t>gNB</w:t>
      </w:r>
      <w:proofErr w:type="spellEnd"/>
      <w:r w:rsidRPr="008D5401">
        <w:rPr>
          <w:b/>
          <w:bCs/>
          <w:i/>
          <w:iCs/>
        </w:rPr>
        <w:t xml:space="preserve"> can proactively provide reference time information to the UE when deciding to perform handover to ensure synchronization continuity).</w:t>
      </w:r>
    </w:p>
    <w:bookmarkEnd w:id="10"/>
    <w:p w14:paraId="2FB782AB" w14:textId="77777777" w:rsidR="001C0008" w:rsidRDefault="001C0008" w:rsidP="67A4EA3F">
      <w:pPr>
        <w:spacing w:after="0" w:line="276" w:lineRule="auto"/>
        <w:jc w:val="both"/>
        <w:rPr>
          <w:b/>
          <w:bCs/>
          <w:i/>
          <w:iCs/>
        </w:rPr>
      </w:pPr>
    </w:p>
    <w:p w14:paraId="2E1CB2B0" w14:textId="08F0CC40" w:rsidR="007E059C" w:rsidRPr="008D5401" w:rsidRDefault="001C0008" w:rsidP="67A4EA3F">
      <w:pPr>
        <w:spacing w:after="0" w:line="276" w:lineRule="auto"/>
        <w:jc w:val="both"/>
        <w:rPr>
          <w:b/>
          <w:bCs/>
          <w:i/>
          <w:iCs/>
        </w:rPr>
      </w:pPr>
      <w:bookmarkStart w:id="11" w:name="ob1"/>
      <w:r>
        <w:rPr>
          <w:b/>
          <w:bCs/>
          <w:i/>
          <w:iCs/>
        </w:rPr>
        <w:lastRenderedPageBreak/>
        <w:t>Observation</w:t>
      </w:r>
      <w:r w:rsidR="00993862">
        <w:rPr>
          <w:b/>
          <w:bCs/>
          <w:i/>
          <w:iCs/>
        </w:rPr>
        <w:t xml:space="preserve"> </w:t>
      </w:r>
      <w:r w:rsidR="007D15AD" w:rsidRPr="005B61BD">
        <w:rPr>
          <w:b/>
          <w:bCs/>
          <w:i/>
          <w:iCs/>
        </w:rPr>
        <w:fldChar w:fldCharType="begin"/>
      </w:r>
      <w:r w:rsidR="007D15AD" w:rsidRPr="005B61BD">
        <w:rPr>
          <w:b/>
          <w:bCs/>
          <w:i/>
          <w:iCs/>
        </w:rPr>
        <w:instrText xml:space="preserve"> SEQ nob \* MERGEFORMAT  \* MERGEFORMAT  \* MERGEFORMAT </w:instrText>
      </w:r>
      <w:r w:rsidR="007D15AD" w:rsidRPr="005B61BD">
        <w:rPr>
          <w:b/>
          <w:bCs/>
          <w:i/>
          <w:iCs/>
        </w:rPr>
        <w:fldChar w:fldCharType="separate"/>
      </w:r>
      <w:r w:rsidR="007D15AD" w:rsidRPr="005B61BD">
        <w:rPr>
          <w:b/>
          <w:bCs/>
          <w:i/>
          <w:iCs/>
        </w:rPr>
        <w:t>1</w:t>
      </w:r>
      <w:r w:rsidR="007D15AD" w:rsidRPr="005B61BD">
        <w:rPr>
          <w:b/>
          <w:bCs/>
          <w:i/>
          <w:iCs/>
        </w:rPr>
        <w:fldChar w:fldCharType="end"/>
      </w:r>
      <w:r>
        <w:rPr>
          <w:b/>
          <w:bCs/>
          <w:i/>
          <w:iCs/>
        </w:rPr>
        <w:t xml:space="preserve">: If the UE indicates to the </w:t>
      </w:r>
      <w:proofErr w:type="spellStart"/>
      <w:r>
        <w:rPr>
          <w:b/>
          <w:bCs/>
          <w:i/>
          <w:iCs/>
        </w:rPr>
        <w:t>gNB</w:t>
      </w:r>
      <w:proofErr w:type="spellEnd"/>
      <w:r>
        <w:rPr>
          <w:b/>
          <w:bCs/>
          <w:i/>
          <w:iCs/>
        </w:rPr>
        <w:t xml:space="preserve"> via </w:t>
      </w:r>
      <w:proofErr w:type="spellStart"/>
      <w:r w:rsidRPr="005B61BD">
        <w:rPr>
          <w:b/>
          <w:bCs/>
          <w:i/>
          <w:iCs/>
        </w:rPr>
        <w:t>UEAssistanceInformation</w:t>
      </w:r>
      <w:proofErr w:type="spellEnd"/>
      <w:r w:rsidRPr="005B61BD">
        <w:rPr>
          <w:b/>
          <w:bCs/>
          <w:i/>
          <w:iCs/>
        </w:rPr>
        <w:t xml:space="preserve">, </w:t>
      </w:r>
      <w:r>
        <w:rPr>
          <w:b/>
          <w:bCs/>
          <w:i/>
          <w:iCs/>
        </w:rPr>
        <w:t xml:space="preserve">the need for reference time information, it can </w:t>
      </w:r>
      <w:r w:rsidRPr="001C0008">
        <w:rPr>
          <w:b/>
          <w:bCs/>
          <w:i/>
          <w:iCs/>
        </w:rPr>
        <w:t xml:space="preserve">rely on the periodic clock refresh from the network </w:t>
      </w:r>
      <w:r>
        <w:rPr>
          <w:b/>
          <w:bCs/>
          <w:i/>
          <w:iCs/>
        </w:rPr>
        <w:t>without violating the</w:t>
      </w:r>
      <w:r w:rsidRPr="001C0008">
        <w:rPr>
          <w:b/>
          <w:bCs/>
          <w:i/>
          <w:iCs/>
        </w:rPr>
        <w:t xml:space="preserve"> </w:t>
      </w:r>
      <w:r w:rsidR="00993862">
        <w:rPr>
          <w:b/>
          <w:bCs/>
          <w:i/>
          <w:iCs/>
        </w:rPr>
        <w:t>clock synchronization budget.</w:t>
      </w:r>
    </w:p>
    <w:bookmarkEnd w:id="11"/>
    <w:p w14:paraId="1DFFD83D" w14:textId="3A74B7A7" w:rsidR="00F9690F" w:rsidRDefault="00F9690F" w:rsidP="00973C85">
      <w:pPr>
        <w:pStyle w:val="Heading1"/>
        <w:numPr>
          <w:ilvl w:val="0"/>
          <w:numId w:val="7"/>
        </w:numPr>
      </w:pPr>
      <w:r>
        <w:t>Conclusions</w:t>
      </w:r>
    </w:p>
    <w:bookmarkEnd w:id="1"/>
    <w:p w14:paraId="7B176EE1" w14:textId="6EC8967C" w:rsidR="006444AB" w:rsidRDefault="5F05AC24" w:rsidP="008D5401">
      <w:pPr>
        <w:rPr>
          <w:lang w:val="en-GB"/>
        </w:rPr>
      </w:pPr>
      <w:r w:rsidRPr="2CDF2D82">
        <w:rPr>
          <w:lang w:val="en-GB"/>
        </w:rPr>
        <w:t xml:space="preserve">In this contribution we discuss the issues of propagation delay compensation and mobility in </w:t>
      </w:r>
      <w:proofErr w:type="spellStart"/>
      <w:r w:rsidRPr="2CDF2D82">
        <w:rPr>
          <w:lang w:val="en-GB"/>
        </w:rPr>
        <w:t>Rel</w:t>
      </w:r>
      <w:proofErr w:type="spellEnd"/>
      <w:r w:rsidRPr="2CDF2D82">
        <w:rPr>
          <w:lang w:val="en-GB"/>
        </w:rPr>
        <w:t xml:space="preserve"> 17 </w:t>
      </w:r>
      <w:proofErr w:type="spellStart"/>
      <w:r w:rsidRPr="2CDF2D82">
        <w:rPr>
          <w:lang w:val="en-GB"/>
        </w:rPr>
        <w:t>IIoT</w:t>
      </w:r>
      <w:proofErr w:type="spellEnd"/>
      <w:r w:rsidRPr="2CDF2D82">
        <w:rPr>
          <w:lang w:val="en-GB"/>
        </w:rPr>
        <w:t xml:space="preserve"> and </w:t>
      </w:r>
      <w:r w:rsidR="00021FDF">
        <w:rPr>
          <w:lang w:val="en-GB"/>
        </w:rPr>
        <w:t xml:space="preserve">make the following </w:t>
      </w:r>
      <w:r w:rsidRPr="2CDF2D82">
        <w:rPr>
          <w:lang w:val="en-GB"/>
        </w:rPr>
        <w:t>propos</w:t>
      </w:r>
      <w:r w:rsidR="00021FDF">
        <w:rPr>
          <w:lang w:val="en-GB"/>
        </w:rPr>
        <w:t>als and observations</w:t>
      </w:r>
      <w:r w:rsidR="00944501">
        <w:rPr>
          <w:lang w:val="en-GB"/>
        </w:rPr>
        <w:t>.</w:t>
      </w:r>
    </w:p>
    <w:p w14:paraId="6E6C5731" w14:textId="77777777" w:rsidR="00021FDF" w:rsidRPr="00021FDF" w:rsidRDefault="00021FDF" w:rsidP="00021FDF">
      <w:pPr>
        <w:rPr>
          <w:b/>
          <w:bCs/>
          <w:i/>
        </w:rPr>
      </w:pPr>
      <w:r w:rsidRPr="00021FDF">
        <w:rPr>
          <w:b/>
          <w:bCs/>
          <w:i/>
        </w:rPr>
        <w:t>Proposal</w:t>
      </w:r>
      <w:r>
        <w:rPr>
          <w:b/>
          <w:bCs/>
          <w:i/>
        </w:rPr>
        <w:t xml:space="preserve"> </w:t>
      </w:r>
      <w:r w:rsidRPr="005C5DC7">
        <w:rPr>
          <w:b/>
          <w:bCs/>
          <w:i/>
        </w:rPr>
        <w:fldChar w:fldCharType="begin"/>
      </w:r>
      <w:r w:rsidRPr="005C5DC7">
        <w:rPr>
          <w:b/>
          <w:bCs/>
          <w:i/>
        </w:rPr>
        <w:instrText xml:space="preserve"> SEQ ob \* MERGEFORMAT </w:instrText>
      </w:r>
      <w:r w:rsidRPr="005C5DC7">
        <w:rPr>
          <w:b/>
          <w:bCs/>
          <w:i/>
        </w:rPr>
        <w:fldChar w:fldCharType="separate"/>
      </w:r>
      <w:r w:rsidRPr="005C5DC7">
        <w:rPr>
          <w:b/>
          <w:bCs/>
          <w:i/>
        </w:rPr>
        <w:t>1</w:t>
      </w:r>
      <w:r w:rsidRPr="005C5DC7">
        <w:rPr>
          <w:b/>
          <w:bCs/>
          <w:i/>
        </w:rPr>
        <w:fldChar w:fldCharType="end"/>
      </w:r>
      <w:r w:rsidRPr="00021FDF">
        <w:rPr>
          <w:b/>
          <w:bCs/>
          <w:i/>
        </w:rPr>
        <w:t xml:space="preserve">: RAN2 to agree and provide the above </w:t>
      </w:r>
      <w:proofErr w:type="spellStart"/>
      <w:r w:rsidRPr="00021FDF">
        <w:rPr>
          <w:b/>
          <w:bCs/>
          <w:i/>
        </w:rPr>
        <w:t>Uu</w:t>
      </w:r>
      <w:proofErr w:type="spellEnd"/>
      <w:r w:rsidRPr="00021FDF">
        <w:rPr>
          <w:b/>
          <w:bCs/>
          <w:i/>
        </w:rPr>
        <w:t xml:space="preserve"> budget analysis to RAN1.</w:t>
      </w:r>
    </w:p>
    <w:p w14:paraId="038AC5CC" w14:textId="33CA2EA6" w:rsidR="00944501" w:rsidRDefault="00944501" w:rsidP="00413C86">
      <w:pPr>
        <w:rPr>
          <w:b/>
          <w:bCs/>
          <w:i/>
          <w:iCs/>
        </w:rPr>
      </w:pPr>
      <w:r>
        <w:rPr>
          <w:lang w:val="en-GB"/>
        </w:rPr>
        <w:fldChar w:fldCharType="begin"/>
      </w:r>
      <w:r>
        <w:rPr>
          <w:lang w:val="en-GB"/>
        </w:rPr>
        <w:instrText xml:space="preserve"> REF pro2 \h </w:instrText>
      </w:r>
      <w:r>
        <w:rPr>
          <w:lang w:val="en-GB"/>
        </w:rPr>
      </w:r>
      <w:r>
        <w:rPr>
          <w:lang w:val="en-GB"/>
        </w:rPr>
        <w:fldChar w:fldCharType="separate"/>
      </w:r>
      <w:r w:rsidRPr="00663068">
        <w:rPr>
          <w:b/>
          <w:bCs/>
          <w:i/>
          <w:iCs/>
        </w:rPr>
        <w:t xml:space="preserve">Proposal </w:t>
      </w:r>
      <w:r w:rsidRPr="005C5DC7">
        <w:rPr>
          <w:b/>
          <w:bCs/>
          <w:i/>
          <w:iCs/>
        </w:rPr>
        <w:t>2</w:t>
      </w:r>
      <w:r w:rsidRPr="00663068">
        <w:rPr>
          <w:b/>
          <w:bCs/>
          <w:i/>
          <w:iCs/>
        </w:rPr>
        <w:t xml:space="preserve">: For control-to-control communication, assuming small inter-site distances (&lt;= 50 m), the synchronization budget requirements for Rel 17 NR can be met without propagation delay compensation for SCS 15kHz and SCS 30 kHz for a single </w:t>
      </w:r>
      <w:proofErr w:type="spellStart"/>
      <w:r w:rsidRPr="00663068">
        <w:rPr>
          <w:b/>
          <w:bCs/>
          <w:i/>
          <w:iCs/>
        </w:rPr>
        <w:t>Uu</w:t>
      </w:r>
      <w:proofErr w:type="spellEnd"/>
      <w:r w:rsidRPr="00663068">
        <w:rPr>
          <w:b/>
          <w:bCs/>
          <w:i/>
          <w:iCs/>
        </w:rPr>
        <w:t xml:space="preserve"> interface</w:t>
      </w:r>
      <w:r w:rsidRPr="00663068" w:rsidDel="0052255E">
        <w:rPr>
          <w:b/>
          <w:bCs/>
          <w:i/>
          <w:iCs/>
        </w:rPr>
        <w:t>.</w:t>
      </w:r>
    </w:p>
    <w:p w14:paraId="7D1A91E4" w14:textId="7EE09AA7" w:rsidR="00944501" w:rsidRDefault="00944501" w:rsidP="00973C85">
      <w:pPr>
        <w:rPr>
          <w:b/>
          <w:bCs/>
          <w:i/>
          <w:iCs/>
        </w:rPr>
      </w:pPr>
      <w:r>
        <w:rPr>
          <w:lang w:val="en-GB"/>
        </w:rPr>
        <w:fldChar w:fldCharType="end"/>
      </w:r>
      <w:r>
        <w:rPr>
          <w:lang w:val="en-GB"/>
        </w:rPr>
        <w:fldChar w:fldCharType="begin"/>
      </w:r>
      <w:r>
        <w:rPr>
          <w:lang w:val="en-GB"/>
        </w:rPr>
        <w:instrText xml:space="preserve"> REF pro3 \h </w:instrText>
      </w:r>
      <w:r>
        <w:rPr>
          <w:lang w:val="en-GB"/>
        </w:rPr>
      </w:r>
      <w:r>
        <w:rPr>
          <w:lang w:val="en-GB"/>
        </w:rPr>
        <w:fldChar w:fldCharType="separate"/>
      </w:r>
      <w:r w:rsidRPr="00663068">
        <w:rPr>
          <w:b/>
          <w:bCs/>
          <w:i/>
          <w:iCs/>
        </w:rPr>
        <w:t xml:space="preserve">Proposal </w:t>
      </w:r>
      <w:r w:rsidRPr="005B61BD">
        <w:rPr>
          <w:b/>
          <w:bCs/>
          <w:i/>
          <w:iCs/>
        </w:rPr>
        <w:t>3</w:t>
      </w:r>
      <w:r w:rsidRPr="00663068">
        <w:rPr>
          <w:b/>
          <w:bCs/>
          <w:i/>
          <w:iCs/>
        </w:rPr>
        <w:t xml:space="preserve">: For control-to-control communication, propagation delay compensation is always required for </w:t>
      </w:r>
      <w:r>
        <w:rPr>
          <w:b/>
          <w:bCs/>
          <w:i/>
          <w:iCs/>
        </w:rPr>
        <w:t>the case of</w:t>
      </w:r>
      <w:r w:rsidRPr="00663068">
        <w:rPr>
          <w:b/>
          <w:bCs/>
          <w:i/>
          <w:iCs/>
        </w:rPr>
        <w:t xml:space="preserve"> two </w:t>
      </w:r>
      <w:proofErr w:type="spellStart"/>
      <w:r w:rsidRPr="00663068">
        <w:rPr>
          <w:b/>
          <w:bCs/>
          <w:i/>
          <w:iCs/>
        </w:rPr>
        <w:t>Uu</w:t>
      </w:r>
      <w:proofErr w:type="spellEnd"/>
      <w:r w:rsidRPr="00663068">
        <w:rPr>
          <w:b/>
          <w:bCs/>
          <w:i/>
          <w:iCs/>
        </w:rPr>
        <w:t xml:space="preserve"> interfaces</w:t>
      </w:r>
      <w:r>
        <w:rPr>
          <w:b/>
          <w:bCs/>
          <w:i/>
          <w:iCs/>
        </w:rPr>
        <w:t xml:space="preserve"> or UE-to-UE timing synchronization</w:t>
      </w:r>
      <w:r w:rsidRPr="00663068">
        <w:rPr>
          <w:b/>
          <w:bCs/>
          <w:i/>
          <w:iCs/>
        </w:rPr>
        <w:t xml:space="preserve">. The legacy TA based method for propagation delay compensation </w:t>
      </w:r>
      <w:r>
        <w:rPr>
          <w:b/>
          <w:bCs/>
          <w:i/>
          <w:iCs/>
        </w:rPr>
        <w:t>does not</w:t>
      </w:r>
      <w:r w:rsidRPr="00663068">
        <w:rPr>
          <w:b/>
          <w:bCs/>
          <w:i/>
          <w:iCs/>
        </w:rPr>
        <w:t xml:space="preserve"> meet the Rel 17 5GS synchronicity budget requirements</w:t>
      </w:r>
      <w:r>
        <w:rPr>
          <w:b/>
          <w:bCs/>
          <w:i/>
          <w:iCs/>
        </w:rPr>
        <w:t xml:space="preserve"> in such case.</w:t>
      </w:r>
    </w:p>
    <w:p w14:paraId="02CA1C3E" w14:textId="023986BF" w:rsidR="00944501" w:rsidRDefault="00944501" w:rsidP="002F7A39">
      <w:pPr>
        <w:rPr>
          <w:b/>
          <w:bCs/>
          <w:i/>
          <w:iCs/>
        </w:rPr>
      </w:pPr>
      <w:r>
        <w:rPr>
          <w:lang w:val="en-GB"/>
        </w:rPr>
        <w:fldChar w:fldCharType="end"/>
      </w:r>
      <w:r>
        <w:rPr>
          <w:lang w:val="en-GB"/>
        </w:rPr>
        <w:fldChar w:fldCharType="begin"/>
      </w:r>
      <w:r>
        <w:rPr>
          <w:lang w:val="en-GB"/>
        </w:rPr>
        <w:instrText xml:space="preserve"> REF pro4 \h </w:instrText>
      </w:r>
      <w:r>
        <w:rPr>
          <w:lang w:val="en-GB"/>
        </w:rPr>
      </w:r>
      <w:r>
        <w:rPr>
          <w:lang w:val="en-GB"/>
        </w:rPr>
        <w:fldChar w:fldCharType="separate"/>
      </w:r>
      <w:r w:rsidRPr="00663068">
        <w:rPr>
          <w:b/>
          <w:bCs/>
          <w:i/>
          <w:iCs/>
        </w:rPr>
        <w:t xml:space="preserve">Proposal </w:t>
      </w:r>
      <w:r w:rsidRPr="005B61BD">
        <w:rPr>
          <w:b/>
          <w:bCs/>
          <w:i/>
          <w:iCs/>
        </w:rPr>
        <w:t>4</w:t>
      </w:r>
      <w:r w:rsidRPr="00663068">
        <w:rPr>
          <w:b/>
          <w:bCs/>
          <w:i/>
          <w:iCs/>
        </w:rPr>
        <w:t xml:space="preserve">: For control-to-control communication, </w:t>
      </w:r>
      <w:r>
        <w:rPr>
          <w:b/>
          <w:bCs/>
          <w:i/>
          <w:iCs/>
        </w:rPr>
        <w:t>pre-compensation at the Network may be useful to</w:t>
      </w:r>
      <w:r w:rsidRPr="00663068">
        <w:rPr>
          <w:b/>
          <w:bCs/>
          <w:i/>
          <w:iCs/>
        </w:rPr>
        <w:t xml:space="preserve"> meet the Rel 17 5GS synchronicity budget requirements</w:t>
      </w:r>
      <w:r>
        <w:rPr>
          <w:b/>
          <w:bCs/>
          <w:i/>
          <w:iCs/>
        </w:rPr>
        <w:t xml:space="preserve"> for the case of uplink timing synchronization in TSN</w:t>
      </w:r>
      <w:r w:rsidRPr="5989DA57">
        <w:rPr>
          <w:b/>
          <w:bCs/>
          <w:i/>
          <w:iCs/>
        </w:rPr>
        <w:t xml:space="preserve"> </w:t>
      </w:r>
      <w:r w:rsidRPr="33D0703D">
        <w:rPr>
          <w:b/>
          <w:bCs/>
          <w:i/>
          <w:iCs/>
        </w:rPr>
        <w:t xml:space="preserve">(with two </w:t>
      </w:r>
      <w:proofErr w:type="spellStart"/>
      <w:r w:rsidRPr="33D0703D">
        <w:rPr>
          <w:b/>
          <w:bCs/>
          <w:i/>
          <w:iCs/>
        </w:rPr>
        <w:t>Uu</w:t>
      </w:r>
      <w:proofErr w:type="spellEnd"/>
      <w:r w:rsidRPr="33D0703D">
        <w:rPr>
          <w:b/>
          <w:bCs/>
          <w:i/>
          <w:iCs/>
        </w:rPr>
        <w:t xml:space="preserve"> interfaces).</w:t>
      </w:r>
    </w:p>
    <w:p w14:paraId="59C9882E" w14:textId="246A0FC1" w:rsidR="00944501" w:rsidRPr="00663068" w:rsidRDefault="00944501" w:rsidP="00243C16">
      <w:pPr>
        <w:rPr>
          <w:b/>
          <w:bCs/>
          <w:i/>
          <w:iCs/>
        </w:rPr>
      </w:pPr>
      <w:r>
        <w:rPr>
          <w:lang w:val="en-GB"/>
        </w:rPr>
        <w:fldChar w:fldCharType="end"/>
      </w:r>
      <w:r>
        <w:rPr>
          <w:lang w:val="en-GB"/>
        </w:rPr>
        <w:fldChar w:fldCharType="begin"/>
      </w:r>
      <w:r>
        <w:rPr>
          <w:lang w:val="en-GB"/>
        </w:rPr>
        <w:instrText xml:space="preserve"> REF pro5 \h </w:instrText>
      </w:r>
      <w:r>
        <w:rPr>
          <w:lang w:val="en-GB"/>
        </w:rPr>
      </w:r>
      <w:r>
        <w:rPr>
          <w:lang w:val="en-GB"/>
        </w:rPr>
        <w:fldChar w:fldCharType="separate"/>
      </w:r>
      <w:r w:rsidRPr="00663068">
        <w:rPr>
          <w:b/>
          <w:bCs/>
          <w:i/>
          <w:iCs/>
        </w:rPr>
        <w:t xml:space="preserve">Proposal </w:t>
      </w:r>
      <w:r w:rsidRPr="005B61BD">
        <w:rPr>
          <w:b/>
          <w:bCs/>
          <w:i/>
          <w:iCs/>
        </w:rPr>
        <w:t>5</w:t>
      </w:r>
      <w:r w:rsidRPr="00663068">
        <w:rPr>
          <w:b/>
          <w:bCs/>
          <w:i/>
          <w:iCs/>
        </w:rPr>
        <w:t xml:space="preserve">: For smart grid communication, propagation delay compensation is always required. The legacy TA based method for propagation delay compensation method is </w:t>
      </w:r>
      <w:proofErr w:type="gramStart"/>
      <w:r w:rsidRPr="00663068">
        <w:rPr>
          <w:b/>
          <w:bCs/>
          <w:i/>
          <w:iCs/>
        </w:rPr>
        <w:t>sufficient</w:t>
      </w:r>
      <w:proofErr w:type="gramEnd"/>
      <w:r w:rsidRPr="00663068">
        <w:rPr>
          <w:b/>
          <w:bCs/>
          <w:i/>
          <w:iCs/>
        </w:rPr>
        <w:t xml:space="preserve"> to meet the Rel 17 5GS synchronicity budget requirements for smart-grid scenarios.</w:t>
      </w:r>
    </w:p>
    <w:p w14:paraId="63898108" w14:textId="71B1B9DD" w:rsidR="00944501" w:rsidRPr="003754EB" w:rsidRDefault="00944501" w:rsidP="003754EB">
      <w:pPr>
        <w:spacing w:line="276" w:lineRule="auto"/>
        <w:jc w:val="both"/>
        <w:rPr>
          <w:b/>
          <w:bCs/>
          <w:i/>
          <w:iCs/>
          <w:lang w:val="en-GB" w:eastAsia="ko-KR"/>
        </w:rPr>
      </w:pPr>
      <w:r>
        <w:rPr>
          <w:lang w:val="en-GB"/>
        </w:rPr>
        <w:fldChar w:fldCharType="end"/>
      </w:r>
      <w:r>
        <w:rPr>
          <w:lang w:val="en-GB"/>
        </w:rPr>
        <w:fldChar w:fldCharType="begin"/>
      </w:r>
      <w:r>
        <w:rPr>
          <w:lang w:val="en-GB"/>
        </w:rPr>
        <w:instrText xml:space="preserve"> REF pro6 \h </w:instrText>
      </w:r>
      <w:r>
        <w:rPr>
          <w:lang w:val="en-GB"/>
        </w:rPr>
      </w:r>
      <w:r>
        <w:rPr>
          <w:lang w:val="en-GB"/>
        </w:rPr>
        <w:fldChar w:fldCharType="separate"/>
      </w:r>
      <w:r w:rsidRPr="003754EB">
        <w:rPr>
          <w:b/>
          <w:bCs/>
          <w:i/>
          <w:iCs/>
          <w:lang w:val="en-GB" w:eastAsia="ko-KR"/>
        </w:rPr>
        <w:t xml:space="preserve">Proposal </w:t>
      </w:r>
      <w:r w:rsidRPr="005B61BD">
        <w:rPr>
          <w:b/>
          <w:bCs/>
          <w:i/>
          <w:iCs/>
          <w:lang w:val="en-GB" w:eastAsia="ko-KR"/>
        </w:rPr>
        <w:t>6</w:t>
      </w:r>
      <w:r w:rsidRPr="003754EB">
        <w:rPr>
          <w:b/>
          <w:bCs/>
          <w:i/>
          <w:iCs/>
          <w:lang w:val="en-GB" w:eastAsia="ko-KR"/>
        </w:rPr>
        <w:t xml:space="preserve">: Propagation delay compensation can be performed at the network side by the </w:t>
      </w:r>
      <w:proofErr w:type="spellStart"/>
      <w:r w:rsidRPr="003754EB">
        <w:rPr>
          <w:b/>
          <w:bCs/>
          <w:i/>
          <w:iCs/>
          <w:lang w:val="en-GB" w:eastAsia="ko-KR"/>
        </w:rPr>
        <w:t>gNB</w:t>
      </w:r>
      <w:proofErr w:type="spellEnd"/>
      <w:r w:rsidRPr="003754EB">
        <w:rPr>
          <w:b/>
          <w:bCs/>
          <w:i/>
          <w:iCs/>
          <w:lang w:val="en-GB" w:eastAsia="ko-KR"/>
        </w:rPr>
        <w:t xml:space="preserve"> in addition to legacy operation i.e. at the UE side. </w:t>
      </w:r>
    </w:p>
    <w:p w14:paraId="4F278DDD" w14:textId="58B8B5EF" w:rsidR="00944501" w:rsidRPr="003754EB" w:rsidRDefault="00944501" w:rsidP="003754EB">
      <w:pPr>
        <w:spacing w:line="276" w:lineRule="auto"/>
        <w:jc w:val="both"/>
        <w:rPr>
          <w:b/>
          <w:bCs/>
          <w:i/>
          <w:iCs/>
          <w:lang w:val="en-GB" w:eastAsia="ko-KR"/>
        </w:rPr>
      </w:pPr>
      <w:r>
        <w:rPr>
          <w:lang w:val="en-GB"/>
        </w:rPr>
        <w:fldChar w:fldCharType="end"/>
      </w:r>
      <w:r>
        <w:rPr>
          <w:lang w:val="en-GB"/>
        </w:rPr>
        <w:fldChar w:fldCharType="begin"/>
      </w:r>
      <w:r>
        <w:rPr>
          <w:lang w:val="en-GB"/>
        </w:rPr>
        <w:instrText xml:space="preserve"> REF pro7 \h </w:instrText>
      </w:r>
      <w:r>
        <w:rPr>
          <w:lang w:val="en-GB"/>
        </w:rPr>
      </w:r>
      <w:r>
        <w:rPr>
          <w:lang w:val="en-GB"/>
        </w:rPr>
        <w:fldChar w:fldCharType="separate"/>
      </w:r>
      <w:r w:rsidRPr="003754EB">
        <w:rPr>
          <w:b/>
          <w:bCs/>
          <w:i/>
          <w:iCs/>
          <w:lang w:val="en-GB" w:eastAsia="ko-KR"/>
        </w:rPr>
        <w:t xml:space="preserve">Proposal </w:t>
      </w:r>
      <w:r w:rsidRPr="005B61BD">
        <w:rPr>
          <w:b/>
          <w:bCs/>
          <w:i/>
          <w:iCs/>
          <w:lang w:val="en-GB" w:eastAsia="ko-KR"/>
        </w:rPr>
        <w:t>7</w:t>
      </w:r>
      <w:r w:rsidRPr="003754EB">
        <w:rPr>
          <w:b/>
          <w:bCs/>
          <w:i/>
          <w:iCs/>
          <w:lang w:val="en-GB" w:eastAsia="ko-KR"/>
        </w:rPr>
        <w:t xml:space="preserve">:  Network indicates to the UE (e.g. via a unicast RRC signalling) when pre-compensation has been performed by the </w:t>
      </w:r>
      <w:proofErr w:type="spellStart"/>
      <w:r w:rsidRPr="003754EB">
        <w:rPr>
          <w:b/>
          <w:bCs/>
          <w:i/>
          <w:iCs/>
          <w:lang w:val="en-GB" w:eastAsia="ko-KR"/>
        </w:rPr>
        <w:t>gNB</w:t>
      </w:r>
      <w:proofErr w:type="spellEnd"/>
      <w:r w:rsidRPr="003754EB">
        <w:rPr>
          <w:b/>
          <w:bCs/>
          <w:i/>
          <w:iCs/>
          <w:lang w:val="en-GB" w:eastAsia="ko-KR"/>
        </w:rPr>
        <w:t>.</w:t>
      </w:r>
    </w:p>
    <w:p w14:paraId="71F906A0" w14:textId="2C9EECB0" w:rsidR="00944501" w:rsidRPr="003754EB" w:rsidRDefault="00944501" w:rsidP="67A4EA3F">
      <w:pPr>
        <w:spacing w:after="0" w:line="276" w:lineRule="auto"/>
        <w:jc w:val="both"/>
        <w:rPr>
          <w:b/>
          <w:bCs/>
          <w:i/>
          <w:iCs/>
        </w:rPr>
      </w:pPr>
      <w:r>
        <w:rPr>
          <w:lang w:val="en-GB"/>
        </w:rPr>
        <w:fldChar w:fldCharType="end"/>
      </w:r>
      <w:r>
        <w:rPr>
          <w:lang w:val="en-GB"/>
        </w:rPr>
        <w:fldChar w:fldCharType="begin"/>
      </w:r>
      <w:r>
        <w:rPr>
          <w:lang w:val="en-GB"/>
        </w:rPr>
        <w:instrText xml:space="preserve"> REF pro8 \h </w:instrText>
      </w:r>
      <w:r>
        <w:rPr>
          <w:lang w:val="en-GB"/>
        </w:rPr>
      </w:r>
      <w:r>
        <w:rPr>
          <w:lang w:val="en-GB"/>
        </w:rPr>
        <w:fldChar w:fldCharType="separate"/>
      </w:r>
      <w:r w:rsidRPr="003754EB">
        <w:rPr>
          <w:b/>
          <w:bCs/>
          <w:i/>
          <w:iCs/>
        </w:rPr>
        <w:t xml:space="preserve">Proposal </w:t>
      </w:r>
      <w:r w:rsidRPr="005B61BD">
        <w:rPr>
          <w:b/>
          <w:bCs/>
          <w:i/>
          <w:iCs/>
        </w:rPr>
        <w:t>8</w:t>
      </w:r>
      <w:r w:rsidRPr="003754EB">
        <w:rPr>
          <w:b/>
          <w:bCs/>
          <w:i/>
          <w:iCs/>
        </w:rPr>
        <w:t>: Given the current SA2 discussion, no issues are identified regarding timing synchronization in mobility.</w:t>
      </w:r>
      <w:r w:rsidR="00021FDF">
        <w:rPr>
          <w:b/>
          <w:bCs/>
          <w:i/>
          <w:iCs/>
        </w:rPr>
        <w:br/>
      </w:r>
    </w:p>
    <w:p w14:paraId="1902B9F1" w14:textId="67EAD52E" w:rsidR="00944501" w:rsidRDefault="00944501" w:rsidP="00021FDF">
      <w:pPr>
        <w:spacing w:after="0" w:line="276" w:lineRule="auto"/>
        <w:rPr>
          <w:b/>
          <w:bCs/>
          <w:i/>
          <w:iCs/>
        </w:rPr>
      </w:pPr>
      <w:r>
        <w:rPr>
          <w:lang w:val="en-GB"/>
        </w:rPr>
        <w:fldChar w:fldCharType="end"/>
      </w:r>
      <w:r>
        <w:rPr>
          <w:lang w:val="en-GB"/>
        </w:rPr>
        <w:fldChar w:fldCharType="begin"/>
      </w:r>
      <w:r>
        <w:rPr>
          <w:lang w:val="en-GB"/>
        </w:rPr>
        <w:instrText xml:space="preserve"> REF pro9 \h </w:instrText>
      </w:r>
      <w:r>
        <w:rPr>
          <w:lang w:val="en-GB"/>
        </w:rPr>
      </w:r>
      <w:r w:rsidR="00021FDF">
        <w:rPr>
          <w:lang w:val="en-GB"/>
        </w:rPr>
        <w:instrText xml:space="preserve"> \* MERGEFORMAT </w:instrText>
      </w:r>
      <w:r>
        <w:rPr>
          <w:lang w:val="en-GB"/>
        </w:rPr>
        <w:fldChar w:fldCharType="separate"/>
      </w:r>
      <w:r w:rsidRPr="008D5401">
        <w:rPr>
          <w:b/>
          <w:bCs/>
          <w:i/>
          <w:iCs/>
        </w:rPr>
        <w:t xml:space="preserve">Proposal </w:t>
      </w:r>
      <w:r w:rsidRPr="005B61BD">
        <w:rPr>
          <w:b/>
          <w:bCs/>
          <w:i/>
          <w:iCs/>
        </w:rPr>
        <w:t>9</w:t>
      </w:r>
      <w:r w:rsidRPr="008D5401">
        <w:rPr>
          <w:b/>
          <w:bCs/>
          <w:i/>
          <w:iCs/>
        </w:rPr>
        <w:t xml:space="preserve">: If there is a need to handle timing synchronization maintenance during handover, from RAN2’s perspective, handling can be up to </w:t>
      </w:r>
      <w:proofErr w:type="spellStart"/>
      <w:r w:rsidRPr="008D5401">
        <w:rPr>
          <w:b/>
          <w:bCs/>
          <w:i/>
          <w:iCs/>
        </w:rPr>
        <w:t>gNB</w:t>
      </w:r>
      <w:proofErr w:type="spellEnd"/>
      <w:r w:rsidRPr="008D5401">
        <w:rPr>
          <w:b/>
          <w:bCs/>
          <w:i/>
          <w:iCs/>
        </w:rPr>
        <w:t xml:space="preserve"> implementation without specification impact (e.g. the source </w:t>
      </w:r>
      <w:proofErr w:type="spellStart"/>
      <w:r w:rsidRPr="008D5401">
        <w:rPr>
          <w:b/>
          <w:bCs/>
          <w:i/>
          <w:iCs/>
        </w:rPr>
        <w:t>gNB</w:t>
      </w:r>
      <w:proofErr w:type="spellEnd"/>
      <w:r w:rsidRPr="008D5401">
        <w:rPr>
          <w:b/>
          <w:bCs/>
          <w:i/>
          <w:iCs/>
        </w:rPr>
        <w:t xml:space="preserve"> can proactively provide reference time information to the UE when deciding to perform handover to ensure synchronization continuity).</w:t>
      </w:r>
      <w:r w:rsidR="00021FDF">
        <w:rPr>
          <w:b/>
          <w:bCs/>
          <w:i/>
          <w:iCs/>
        </w:rPr>
        <w:br/>
      </w:r>
    </w:p>
    <w:p w14:paraId="67B4F65E" w14:textId="065C1B3D" w:rsidR="00944501" w:rsidRPr="008D5401" w:rsidRDefault="00944501" w:rsidP="67A4EA3F">
      <w:pPr>
        <w:spacing w:after="0" w:line="276" w:lineRule="auto"/>
        <w:jc w:val="both"/>
        <w:rPr>
          <w:b/>
          <w:bCs/>
          <w:i/>
          <w:iCs/>
        </w:rPr>
      </w:pPr>
      <w:r>
        <w:rPr>
          <w:lang w:val="en-GB"/>
        </w:rPr>
        <w:fldChar w:fldCharType="end"/>
      </w:r>
      <w:r>
        <w:rPr>
          <w:lang w:val="en-GB"/>
        </w:rPr>
        <w:fldChar w:fldCharType="begin"/>
      </w:r>
      <w:r>
        <w:rPr>
          <w:lang w:val="en-GB"/>
        </w:rPr>
        <w:instrText xml:space="preserve"> REF ob1 \h </w:instrText>
      </w:r>
      <w:r>
        <w:rPr>
          <w:lang w:val="en-GB"/>
        </w:rPr>
      </w:r>
      <w:r>
        <w:rPr>
          <w:lang w:val="en-GB"/>
        </w:rPr>
        <w:fldChar w:fldCharType="separate"/>
      </w:r>
      <w:r>
        <w:rPr>
          <w:b/>
          <w:bCs/>
          <w:i/>
          <w:iCs/>
        </w:rPr>
        <w:t xml:space="preserve">Observation </w:t>
      </w:r>
      <w:r w:rsidRPr="005B61BD">
        <w:rPr>
          <w:b/>
          <w:bCs/>
          <w:i/>
          <w:iCs/>
        </w:rPr>
        <w:t>1</w:t>
      </w:r>
      <w:r>
        <w:rPr>
          <w:b/>
          <w:bCs/>
          <w:i/>
          <w:iCs/>
        </w:rPr>
        <w:t>: I</w:t>
      </w:r>
      <w:r>
        <w:rPr>
          <w:b/>
          <w:bCs/>
          <w:i/>
          <w:iCs/>
        </w:rPr>
        <w:t>f</w:t>
      </w:r>
      <w:r>
        <w:rPr>
          <w:b/>
          <w:bCs/>
          <w:i/>
          <w:iCs/>
        </w:rPr>
        <w:t xml:space="preserve"> the UE indicates to the </w:t>
      </w:r>
      <w:proofErr w:type="spellStart"/>
      <w:r>
        <w:rPr>
          <w:b/>
          <w:bCs/>
          <w:i/>
          <w:iCs/>
        </w:rPr>
        <w:t>gNB</w:t>
      </w:r>
      <w:proofErr w:type="spellEnd"/>
      <w:r>
        <w:rPr>
          <w:b/>
          <w:bCs/>
          <w:i/>
          <w:iCs/>
        </w:rPr>
        <w:t xml:space="preserve"> via </w:t>
      </w:r>
      <w:proofErr w:type="spellStart"/>
      <w:r w:rsidRPr="005B61BD">
        <w:rPr>
          <w:b/>
          <w:bCs/>
          <w:i/>
          <w:iCs/>
        </w:rPr>
        <w:t>UEAssistanceInformation</w:t>
      </w:r>
      <w:proofErr w:type="spellEnd"/>
      <w:r w:rsidRPr="005B61BD">
        <w:rPr>
          <w:b/>
          <w:bCs/>
          <w:i/>
          <w:iCs/>
        </w:rPr>
        <w:t xml:space="preserve">, </w:t>
      </w:r>
      <w:r>
        <w:rPr>
          <w:b/>
          <w:bCs/>
          <w:i/>
          <w:iCs/>
        </w:rPr>
        <w:t xml:space="preserve">the need for reference time information, it can </w:t>
      </w:r>
      <w:r w:rsidRPr="001C0008">
        <w:rPr>
          <w:b/>
          <w:bCs/>
          <w:i/>
          <w:iCs/>
        </w:rPr>
        <w:t xml:space="preserve">rely on the periodic clock refresh from the network </w:t>
      </w:r>
      <w:r>
        <w:rPr>
          <w:b/>
          <w:bCs/>
          <w:i/>
          <w:iCs/>
        </w:rPr>
        <w:t>without violating the</w:t>
      </w:r>
      <w:r w:rsidRPr="001C0008">
        <w:rPr>
          <w:b/>
          <w:bCs/>
          <w:i/>
          <w:iCs/>
        </w:rPr>
        <w:t xml:space="preserve"> </w:t>
      </w:r>
      <w:r>
        <w:rPr>
          <w:b/>
          <w:bCs/>
          <w:i/>
          <w:iCs/>
        </w:rPr>
        <w:t>clock synchronization budget.</w:t>
      </w:r>
    </w:p>
    <w:p w14:paraId="14D64E70" w14:textId="245C5CAD" w:rsidR="00944501" w:rsidRDefault="00944501" w:rsidP="008D5401">
      <w:pPr>
        <w:rPr>
          <w:lang w:val="en-GB"/>
        </w:rPr>
      </w:pPr>
      <w:r>
        <w:rPr>
          <w:lang w:val="en-GB"/>
        </w:rPr>
        <w:fldChar w:fldCharType="end"/>
      </w:r>
    </w:p>
    <w:p w14:paraId="1B13068B" w14:textId="77777777" w:rsidR="00944501" w:rsidRDefault="00944501" w:rsidP="008D5401">
      <w:pPr>
        <w:rPr>
          <w:lang w:val="en-GB"/>
        </w:rPr>
      </w:pPr>
    </w:p>
    <w:p w14:paraId="721DB2A3" w14:textId="331CA446" w:rsidR="00F9690F" w:rsidRDefault="00F9690F" w:rsidP="00973C85">
      <w:pPr>
        <w:pStyle w:val="Heading1"/>
        <w:numPr>
          <w:ilvl w:val="0"/>
          <w:numId w:val="7"/>
        </w:numPr>
      </w:pPr>
      <w:r w:rsidRPr="00F9690F">
        <w:t>Reference</w:t>
      </w:r>
      <w:r w:rsidR="00807EDB">
        <w:t>s</w:t>
      </w:r>
    </w:p>
    <w:p w14:paraId="785B123E" w14:textId="77777777" w:rsidR="00A43EE8" w:rsidRDefault="00A43EE8" w:rsidP="00FB1161">
      <w:pPr>
        <w:rPr>
          <w:lang w:val="en-GB"/>
        </w:rPr>
      </w:pPr>
      <w:r>
        <w:rPr>
          <w:lang w:val="en-GB"/>
        </w:rPr>
        <w:t>[</w:t>
      </w:r>
      <w:r w:rsidR="002A366C">
        <w:rPr>
          <w:lang w:val="en-GB"/>
        </w:rPr>
        <w:t>1</w:t>
      </w:r>
      <w:r>
        <w:rPr>
          <w:lang w:val="en-GB"/>
        </w:rPr>
        <w:t xml:space="preserve">] </w:t>
      </w:r>
      <w:r w:rsidR="000E0E63">
        <w:rPr>
          <w:lang w:val="en-GB"/>
        </w:rPr>
        <w:t>RP-201310</w:t>
      </w:r>
      <w:r w:rsidR="00785EC9">
        <w:rPr>
          <w:lang w:val="en-GB"/>
        </w:rPr>
        <w:t xml:space="preserve"> </w:t>
      </w:r>
      <w:r w:rsidR="00785EC9" w:rsidRPr="00785EC9">
        <w:rPr>
          <w:lang w:val="en-GB"/>
        </w:rPr>
        <w:t>Revised WID: Enhanced Industrial Internet of Things (IoT) and ultra-reliable and low latency communication (URLLC) support for NR</w:t>
      </w:r>
      <w:r w:rsidR="00785EC9">
        <w:rPr>
          <w:lang w:val="en-GB"/>
        </w:rPr>
        <w:t>, RAN 88e, June 2020.</w:t>
      </w:r>
    </w:p>
    <w:p w14:paraId="58D7DE9D" w14:textId="77777777" w:rsidR="00497FBB" w:rsidRDefault="00497FBB" w:rsidP="00FB1161">
      <w:pPr>
        <w:rPr>
          <w:lang w:val="en-GB"/>
        </w:rPr>
      </w:pPr>
      <w:r>
        <w:rPr>
          <w:lang w:val="en-GB"/>
        </w:rPr>
        <w:lastRenderedPageBreak/>
        <w:t>[</w:t>
      </w:r>
      <w:r w:rsidR="002A366C">
        <w:rPr>
          <w:lang w:val="en-GB"/>
        </w:rPr>
        <w:t>2</w:t>
      </w:r>
      <w:r>
        <w:rPr>
          <w:lang w:val="en-GB"/>
        </w:rPr>
        <w:t>] TS 22.</w:t>
      </w:r>
      <w:r w:rsidR="00E56194">
        <w:rPr>
          <w:lang w:val="en-GB"/>
        </w:rPr>
        <w:t>104</w:t>
      </w:r>
      <w:r>
        <w:rPr>
          <w:lang w:val="en-GB"/>
        </w:rPr>
        <w:t xml:space="preserve"> </w:t>
      </w:r>
      <w:r w:rsidRPr="00497FBB">
        <w:rPr>
          <w:lang w:val="en-GB"/>
        </w:rPr>
        <w:t>V17.</w:t>
      </w:r>
      <w:r w:rsidR="00E56194" w:rsidRPr="00F748DA">
        <w:rPr>
          <w:lang w:val="en-GB"/>
        </w:rPr>
        <w:t>2</w:t>
      </w:r>
      <w:r w:rsidRPr="00497FBB">
        <w:rPr>
          <w:lang w:val="en-GB"/>
        </w:rPr>
        <w:t>.0 (</w:t>
      </w:r>
      <w:r w:rsidR="00E56194" w:rsidRPr="00F748DA">
        <w:rPr>
          <w:lang w:val="en-GB"/>
        </w:rPr>
        <w:t>2019-12</w:t>
      </w:r>
      <w:r w:rsidRPr="00497FBB">
        <w:rPr>
          <w:lang w:val="en-GB"/>
        </w:rPr>
        <w:t>)</w:t>
      </w:r>
      <w:r w:rsidR="001A29E9">
        <w:rPr>
          <w:lang w:val="en-GB"/>
        </w:rPr>
        <w:t xml:space="preserve"> </w:t>
      </w:r>
      <w:r w:rsidR="00166721" w:rsidRPr="00166721">
        <w:rPr>
          <w:lang w:val="en-GB"/>
        </w:rPr>
        <w:t xml:space="preserve">Service requirements for </w:t>
      </w:r>
      <w:r w:rsidR="00E56194" w:rsidRPr="00A261F1">
        <w:rPr>
          <w:lang w:val="en-GB"/>
        </w:rPr>
        <w:t>cyber-physical control</w:t>
      </w:r>
      <w:r w:rsidR="00166721" w:rsidRPr="00166721">
        <w:rPr>
          <w:lang w:val="en-GB"/>
        </w:rPr>
        <w:t xml:space="preserve"> applications </w:t>
      </w:r>
      <w:r w:rsidR="00E56194" w:rsidRPr="00A261F1">
        <w:rPr>
          <w:lang w:val="en-GB"/>
        </w:rPr>
        <w:t>in</w:t>
      </w:r>
      <w:r w:rsidR="00E56194">
        <w:rPr>
          <w:lang w:val="en-GB"/>
        </w:rPr>
        <w:t xml:space="preserve"> </w:t>
      </w:r>
      <w:r w:rsidR="00E56194" w:rsidRPr="00A261F1">
        <w:rPr>
          <w:lang w:val="en-GB"/>
        </w:rPr>
        <w:t>vertical domains</w:t>
      </w:r>
    </w:p>
    <w:p w14:paraId="6C84243E" w14:textId="77777777" w:rsidR="00E56194" w:rsidRDefault="006C6168" w:rsidP="00FB1161">
      <w:pPr>
        <w:rPr>
          <w:lang w:val="en-GB"/>
        </w:rPr>
      </w:pPr>
      <w:r>
        <w:rPr>
          <w:lang w:val="en-GB"/>
        </w:rPr>
        <w:t xml:space="preserve">[3] </w:t>
      </w:r>
      <w:r w:rsidRPr="007F536D">
        <w:rPr>
          <w:lang w:val="en-GB"/>
        </w:rPr>
        <w:t>TR 38.825 V16.0.0 (2019-03)</w:t>
      </w:r>
      <w:r>
        <w:rPr>
          <w:lang w:val="en-GB"/>
        </w:rPr>
        <w:t xml:space="preserve"> Study on NR Industrial Internet of Things</w:t>
      </w:r>
    </w:p>
    <w:p w14:paraId="246F5E5A" w14:textId="1FA6898F" w:rsidR="00A7478A" w:rsidRDefault="00A7478A" w:rsidP="00FB1161">
      <w:pPr>
        <w:rPr>
          <w:lang w:val="en-GB"/>
        </w:rPr>
      </w:pPr>
      <w:r>
        <w:rPr>
          <w:lang w:val="en-GB"/>
        </w:rPr>
        <w:t xml:space="preserve">[4] </w:t>
      </w:r>
      <w:r w:rsidRPr="2CDF2D82">
        <w:rPr>
          <w:lang w:val="en-GB"/>
        </w:rPr>
        <w:t>R2-200</w:t>
      </w:r>
      <w:r w:rsidR="001D3EA4">
        <w:rPr>
          <w:lang w:val="en-GB"/>
        </w:rPr>
        <w:t>xxxx</w:t>
      </w:r>
      <w:r w:rsidRPr="2CDF2D82">
        <w:rPr>
          <w:lang w:val="en-GB"/>
        </w:rPr>
        <w:t xml:space="preserve"> </w:t>
      </w:r>
      <w:r w:rsidR="00390CE4" w:rsidRPr="00390CE4">
        <w:rPr>
          <w:lang w:val="en-GB"/>
        </w:rPr>
        <w:t>[Post111-e][</w:t>
      </w:r>
      <w:proofErr w:type="gramStart"/>
      <w:r w:rsidR="00390CE4" w:rsidRPr="00390CE4">
        <w:rPr>
          <w:lang w:val="en-GB"/>
        </w:rPr>
        <w:t>924][</w:t>
      </w:r>
      <w:proofErr w:type="gramEnd"/>
      <w:r w:rsidR="00390CE4" w:rsidRPr="00390CE4">
        <w:rPr>
          <w:lang w:val="en-GB"/>
        </w:rPr>
        <w:t>R17 URLLC/</w:t>
      </w:r>
      <w:proofErr w:type="spellStart"/>
      <w:r w:rsidR="00390CE4" w:rsidRPr="00390CE4">
        <w:rPr>
          <w:lang w:val="en-GB"/>
        </w:rPr>
        <w:t>IIoT</w:t>
      </w:r>
      <w:proofErr w:type="spellEnd"/>
      <w:r w:rsidR="00390CE4" w:rsidRPr="00390CE4">
        <w:rPr>
          <w:lang w:val="en-GB"/>
        </w:rPr>
        <w:t>] Propagation delay for TSN (Nokia)</w:t>
      </w:r>
      <w:r w:rsidRPr="2CDF2D82">
        <w:rPr>
          <w:lang w:val="en-GB"/>
        </w:rPr>
        <w:t>, 3GPP RAN2 1</w:t>
      </w:r>
      <w:r w:rsidR="00390CE4">
        <w:rPr>
          <w:lang w:val="en-GB"/>
        </w:rPr>
        <w:t>11</w:t>
      </w:r>
      <w:r w:rsidRPr="2CDF2D82">
        <w:rPr>
          <w:lang w:val="en-GB"/>
        </w:rPr>
        <w:t xml:space="preserve">e, </w:t>
      </w:r>
      <w:r w:rsidR="00390CE4">
        <w:rPr>
          <w:lang w:val="en-GB"/>
        </w:rPr>
        <w:t>Aug</w:t>
      </w:r>
      <w:r w:rsidRPr="2CDF2D82">
        <w:rPr>
          <w:lang w:val="en-GB"/>
        </w:rPr>
        <w:t xml:space="preserve"> 2020.</w:t>
      </w:r>
    </w:p>
    <w:p w14:paraId="3AB18D61" w14:textId="77777777" w:rsidR="00D8665B" w:rsidRDefault="00D8665B" w:rsidP="00D8665B">
      <w:pPr>
        <w:rPr>
          <w:lang w:val="en-GB"/>
        </w:rPr>
      </w:pPr>
      <w:r>
        <w:rPr>
          <w:lang w:val="en-GB"/>
        </w:rPr>
        <w:t xml:space="preserve">[5] </w:t>
      </w:r>
      <w:r w:rsidRPr="2CDF2D82">
        <w:rPr>
          <w:lang w:val="en-GB"/>
        </w:rPr>
        <w:t>R2-2001047 Propagation delay compensation, 3GPP RAN2 109e, Feb 2020.</w:t>
      </w:r>
    </w:p>
    <w:p w14:paraId="52F7F376" w14:textId="4B15BFA6" w:rsidR="00D8665B" w:rsidRDefault="00CA4510" w:rsidP="00FB1161">
      <w:pPr>
        <w:rPr>
          <w:lang w:val="en-GB"/>
        </w:rPr>
      </w:pPr>
      <w:r>
        <w:rPr>
          <w:lang w:val="en-GB"/>
        </w:rPr>
        <w:t xml:space="preserve">[6] </w:t>
      </w:r>
      <w:r w:rsidRPr="003A175A">
        <w:rPr>
          <w:lang w:val="en-GB"/>
        </w:rPr>
        <w:t xml:space="preserve">TR 23.700-20 </w:t>
      </w:r>
      <w:r w:rsidR="00A2558F" w:rsidRPr="00A2558F">
        <w:rPr>
          <w:lang w:val="en-GB"/>
        </w:rPr>
        <w:t>V1.0.0 (2020-09)</w:t>
      </w:r>
      <w:r w:rsidR="00A2558F">
        <w:rPr>
          <w:lang w:val="en-GB"/>
        </w:rPr>
        <w:t xml:space="preserve"> </w:t>
      </w:r>
      <w:r w:rsidRPr="002A366C">
        <w:rPr>
          <w:lang w:val="en-GB"/>
        </w:rPr>
        <w:t>Study on enhanced support of Industrial Internet of Things (</w:t>
      </w:r>
      <w:proofErr w:type="spellStart"/>
      <w:r w:rsidRPr="002A366C">
        <w:rPr>
          <w:lang w:val="en-GB"/>
        </w:rPr>
        <w:t>IIoT</w:t>
      </w:r>
      <w:proofErr w:type="spellEnd"/>
      <w:r w:rsidRPr="002A366C">
        <w:rPr>
          <w:lang w:val="en-GB"/>
        </w:rPr>
        <w:t>) in the 5G System (5GS)</w:t>
      </w:r>
    </w:p>
    <w:p w14:paraId="195BED5E" w14:textId="4ED9406F" w:rsidR="0062249E" w:rsidRDefault="0062249E" w:rsidP="0062249E">
      <w:pPr>
        <w:rPr>
          <w:lang w:val="en-GB"/>
        </w:rPr>
      </w:pPr>
      <w:r>
        <w:rPr>
          <w:lang w:val="en-GB"/>
        </w:rPr>
        <w:t xml:space="preserve">[7] </w:t>
      </w:r>
      <w:r w:rsidRPr="00124E48">
        <w:rPr>
          <w:lang w:val="en-GB"/>
        </w:rPr>
        <w:t>3GPP TS 38.331: "NR; Radio Resource Control (RRC); Protocol Specification".</w:t>
      </w:r>
    </w:p>
    <w:p w14:paraId="7F89D2DD" w14:textId="26749AAC" w:rsidR="00611247" w:rsidRDefault="00611247" w:rsidP="00892FB0">
      <w:pPr>
        <w:rPr>
          <w:lang w:val="en-GB"/>
        </w:rPr>
      </w:pPr>
      <w:r>
        <w:rPr>
          <w:lang w:val="en-GB"/>
        </w:rPr>
        <w:t xml:space="preserve">[8] </w:t>
      </w:r>
      <w:r w:rsidR="00892FB0" w:rsidRPr="00892FB0">
        <w:rPr>
          <w:lang w:val="en-GB"/>
        </w:rPr>
        <w:t>3GPP TS 38.101-1 V16.5.0 (2020-09)</w:t>
      </w:r>
      <w:r w:rsidR="00892FB0">
        <w:rPr>
          <w:lang w:val="en-GB"/>
        </w:rPr>
        <w:t xml:space="preserve"> </w:t>
      </w:r>
      <w:r w:rsidR="00892FB0" w:rsidRPr="00892FB0">
        <w:rPr>
          <w:lang w:val="en-GB"/>
        </w:rPr>
        <w:t>NR;</w:t>
      </w:r>
      <w:r w:rsidR="00892FB0">
        <w:rPr>
          <w:lang w:val="en-GB"/>
        </w:rPr>
        <w:t xml:space="preserve"> </w:t>
      </w:r>
      <w:r w:rsidR="00892FB0" w:rsidRPr="00892FB0">
        <w:rPr>
          <w:lang w:val="en-GB"/>
        </w:rPr>
        <w:t>User Equipment (UE) radio transmission and reception</w:t>
      </w:r>
    </w:p>
    <w:p w14:paraId="1C662922" w14:textId="1638318B" w:rsidR="0062249E" w:rsidRDefault="00892FB0" w:rsidP="00CC240D">
      <w:pPr>
        <w:rPr>
          <w:lang w:val="en-GB"/>
        </w:rPr>
      </w:pPr>
      <w:r>
        <w:rPr>
          <w:lang w:val="en-GB"/>
        </w:rPr>
        <w:t xml:space="preserve">[9] </w:t>
      </w:r>
      <w:r>
        <w:t>R2-2004585</w:t>
      </w:r>
      <w:r w:rsidR="00CC240D">
        <w:t xml:space="preserve"> RAN2</w:t>
      </w:r>
      <w:r w:rsidR="00CC240D">
        <w:t>#110</w:t>
      </w:r>
      <w:r w:rsidR="00CC240D">
        <w:t xml:space="preserve"> </w:t>
      </w:r>
      <w:r w:rsidR="00CC240D">
        <w:t>Open issues on Accurate Reference Timing</w:t>
      </w:r>
    </w:p>
    <w:p w14:paraId="1D5EC9C2" w14:textId="77777777" w:rsidR="00283DC5" w:rsidRDefault="00283DC5" w:rsidP="00973C85">
      <w:pPr>
        <w:pStyle w:val="Heading1"/>
        <w:numPr>
          <w:ilvl w:val="0"/>
          <w:numId w:val="7"/>
        </w:numPr>
      </w:pPr>
      <w:r>
        <w:t>Appendix</w:t>
      </w:r>
    </w:p>
    <w:p w14:paraId="586ED25E" w14:textId="77777777" w:rsidR="00283DC5" w:rsidRPr="00A718B2" w:rsidRDefault="00283DC5" w:rsidP="00973C85">
      <w:pPr>
        <w:pStyle w:val="H3-List"/>
        <w:overflowPunct/>
        <w:autoSpaceDE/>
        <w:autoSpaceDN/>
        <w:adjustRightInd/>
        <w:spacing w:line="259" w:lineRule="auto"/>
        <w:rPr>
          <w:b/>
        </w:rPr>
      </w:pPr>
      <w:r w:rsidRPr="00A718B2">
        <w:rPr>
          <w:b/>
        </w:rPr>
        <w:t>Breakdown of error components</w:t>
      </w:r>
    </w:p>
    <w:p w14:paraId="2E895783" w14:textId="77777777" w:rsidR="002F7A39" w:rsidRDefault="002F7A39" w:rsidP="002F7A39">
      <w:pPr>
        <w:textAlignment w:val="baseline"/>
      </w:pPr>
      <w:r>
        <w:t xml:space="preserve">In </w:t>
      </w:r>
      <w:r w:rsidRPr="00E53C0E">
        <w:t>LS R1-2007446</w:t>
      </w:r>
      <w:r>
        <w:t xml:space="preserve"> [ref], RAN1 has requested RAN2 </w:t>
      </w:r>
      <w:r w:rsidRPr="000F3641">
        <w:t xml:space="preserve">feedback on the synchronicity budget for </w:t>
      </w:r>
      <w:proofErr w:type="spellStart"/>
      <w:r w:rsidRPr="000F3641">
        <w:t>Uu</w:t>
      </w:r>
      <w:proofErr w:type="spellEnd"/>
      <w:r w:rsidRPr="000F3641">
        <w:t xml:space="preserve"> interface for the two representative use cases.</w:t>
      </w:r>
      <w:r>
        <w:t xml:space="preserve"> </w:t>
      </w:r>
      <w:r w:rsidR="00973C85">
        <w:t xml:space="preserve">Based on the email discussion in RAN2 [4], it is still under discussion if propagation delay compensation is required for the representative scenarios, and which compensation method is suitable for each of the three scenarios if required. </w:t>
      </w:r>
      <w:r>
        <w:t xml:space="preserve">We therefore focus on the error components for the RAN part (synchronization error over </w:t>
      </w:r>
      <w:proofErr w:type="spellStart"/>
      <w:r>
        <w:t>Uu</w:t>
      </w:r>
      <w:proofErr w:type="spellEnd"/>
      <w:r>
        <w:t xml:space="preserve"> interface</w:t>
      </w:r>
      <w:r w:rsidR="00973C85">
        <w:t>) in our analysis.</w:t>
      </w:r>
      <w:r>
        <w:t xml:space="preserve"> The basic equation for the time clock of the UE is equal to the time clock of the </w:t>
      </w:r>
      <w:proofErr w:type="spellStart"/>
      <w:r>
        <w:t>gNB</w:t>
      </w:r>
      <w:proofErr w:type="spellEnd"/>
      <w:r>
        <w:t xml:space="preserve"> plus the downlink propagation delay, given as</w:t>
      </w:r>
    </w:p>
    <w:p w14:paraId="65EEFDA0" w14:textId="77777777" w:rsidR="002F7A39" w:rsidRDefault="0040000A" w:rsidP="002F7A39">
      <w:pPr>
        <w:textAlignment w:val="baseline"/>
      </w:pPr>
      <m:oMathPara>
        <m:oMath>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oMath>
      </m:oMathPara>
    </w:p>
    <w:p w14:paraId="1C84D671" w14:textId="77777777" w:rsidR="002F7A39" w:rsidRDefault="002F7A39" w:rsidP="002F7A39">
      <w:r>
        <w:t xml:space="preserve">The downlink propagation delay depends on the inter-site distance (ISD) for the scenario under consideration. While the discussion on ISD may be out of RAN2 scope and can require input from RAN1, for the sake of analysis, we assume </w:t>
      </w:r>
      <w:r w:rsidRPr="00425047">
        <w:rPr>
          <w:b/>
        </w:rPr>
        <w:t>~50 m inter-BS distance for control-to-control communication</w:t>
      </w:r>
      <w:r>
        <w:t xml:space="preserve"> based on Indoor Factory channel model studies and calibration in TR 38.901 [ref]. </w:t>
      </w:r>
      <w:r w:rsidRPr="00425047">
        <w:rPr>
          <w:b/>
        </w:rPr>
        <w:t>For Smart grid, a typical cellular hexagonal deployment can be assumed and we consider both 500 m and 1732 m typical values</w:t>
      </w:r>
      <w:r>
        <w:t xml:space="preserve">; 500 m was previously used by RAN1 for Smart Grid and power distribution analysis in TR 38.824 [ref], while 1732 m can provide an additional worst-case assumption. The maximum error from propagation delay,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calculated as </w:t>
      </w:r>
    </w:p>
    <w:p w14:paraId="2F23756F" w14:textId="77777777" w:rsidR="002F7A39" w:rsidRDefault="0040000A" w:rsidP="002F7A39">
      <m:oMathPara>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 xml:space="preserve">= </m:t>
          </m:r>
          <m:f>
            <m:fPr>
              <m:ctrlPr>
                <w:rPr>
                  <w:rFonts w:ascii="Cambria Math" w:hAnsi="Cambria Math"/>
                  <w:i/>
                </w:rPr>
              </m:ctrlPr>
            </m:fPr>
            <m:num>
              <m:r>
                <w:rPr>
                  <w:rFonts w:ascii="Cambria Math" w:hAnsi="Cambria Math"/>
                </w:rPr>
                <m:t>r</m:t>
              </m:r>
            </m:num>
            <m:den>
              <m:r>
                <w:rPr>
                  <w:rFonts w:ascii="Cambria Math" w:hAnsi="Cambria Math"/>
                </w:rPr>
                <m:t>c</m:t>
              </m:r>
            </m:den>
          </m:f>
        </m:oMath>
      </m:oMathPara>
    </w:p>
    <w:p w14:paraId="7E5CE8A1" w14:textId="77777777" w:rsidR="002F7A39" w:rsidRDefault="002F7A39" w:rsidP="002F7A39">
      <w:pPr>
        <w:rPr>
          <w:lang w:eastAsia="zh-CN"/>
        </w:rPr>
      </w:pPr>
      <w:r>
        <w:rPr>
          <w:lang w:eastAsia="zh-CN"/>
        </w:rPr>
        <w:t xml:space="preserve">Where </w:t>
      </w:r>
      <m:oMath>
        <m:r>
          <w:rPr>
            <w:rFonts w:ascii="Cambria Math" w:hAnsi="Cambria Math"/>
            <w:lang w:eastAsia="zh-CN"/>
          </w:rPr>
          <m:t>r</m:t>
        </m:r>
      </m:oMath>
      <w:r>
        <w:rPr>
          <w:lang w:eastAsia="zh-CN"/>
        </w:rPr>
        <w:t xml:space="preserve"> represents the cell radius, </w:t>
      </w:r>
      <m:oMath>
        <m:r>
          <w:rPr>
            <w:rFonts w:ascii="Cambria Math" w:hAnsi="Cambria Math"/>
            <w:lang w:eastAsia="zh-CN"/>
          </w:rPr>
          <m:t>r=</m:t>
        </m:r>
        <m:f>
          <m:fPr>
            <m:ctrlPr>
              <w:rPr>
                <w:rFonts w:ascii="Cambria Math" w:hAnsi="Cambria Math"/>
                <w:i/>
                <w:lang w:eastAsia="zh-CN"/>
              </w:rPr>
            </m:ctrlPr>
          </m:fPr>
          <m:num>
            <m:r>
              <w:rPr>
                <w:rFonts w:ascii="Cambria Math" w:hAnsi="Cambria Math"/>
                <w:lang w:eastAsia="zh-CN"/>
              </w:rPr>
              <m:t>ISD</m:t>
            </m:r>
          </m:num>
          <m:den>
            <m:r>
              <w:rPr>
                <w:rFonts w:ascii="Cambria Math" w:hAnsi="Cambria Math"/>
                <w:lang w:eastAsia="zh-CN"/>
              </w:rPr>
              <m:t>2</m:t>
            </m:r>
          </m:den>
        </m:f>
      </m:oMath>
      <w:r>
        <w:rPr>
          <w:lang w:eastAsia="zh-CN"/>
        </w:rPr>
        <w:t xml:space="preserve">, and </w:t>
      </w:r>
      <m:oMath>
        <m:r>
          <w:rPr>
            <w:rFonts w:ascii="Cambria Math" w:hAnsi="Cambria Math"/>
            <w:lang w:eastAsia="zh-CN"/>
          </w:rPr>
          <m:t>c</m:t>
        </m:r>
      </m:oMath>
      <w:r>
        <w:rPr>
          <w:lang w:eastAsia="zh-CN"/>
        </w:rPr>
        <w:t xml:space="preserve"> is the velocity of light.</w:t>
      </w:r>
    </w:p>
    <w:p w14:paraId="4D55695D" w14:textId="77777777" w:rsidR="002F7A39" w:rsidRDefault="002F7A39" w:rsidP="002F7A39">
      <w:pPr>
        <w:textAlignment w:val="baseline"/>
      </w:pPr>
      <w:r>
        <w:t>Two major sources of error can be identified as below</w:t>
      </w:r>
    </w:p>
    <w:p w14:paraId="60B7FECF" w14:textId="77777777" w:rsidR="002F7A39" w:rsidRDefault="002F7A39" w:rsidP="002F7A39">
      <w:pPr>
        <w:pStyle w:val="ListParagraph"/>
        <w:numPr>
          <w:ilvl w:val="0"/>
          <w:numId w:val="9"/>
        </w:numPr>
        <w:ind w:left="450" w:hanging="450"/>
        <w:textAlignment w:val="baseline"/>
      </w:pPr>
      <w:r w:rsidRPr="00620007">
        <w:rPr>
          <w:b/>
          <w:bCs/>
          <w:i/>
          <w:iCs/>
        </w:rPr>
        <w:t xml:space="preserve">Error from UE acquiring the 5G reference time from the </w:t>
      </w:r>
      <w:proofErr w:type="spellStart"/>
      <w:r w:rsidRPr="00620007">
        <w:rPr>
          <w:b/>
          <w:bCs/>
          <w:i/>
          <w:iCs/>
        </w:rPr>
        <w:t>gNB</w:t>
      </w:r>
      <w:proofErr w:type="spellEnd"/>
      <w:r>
        <w:t xml:space="preserve">: Includes the error related to BS timing (reference time information delivery by the base station, </w:t>
      </w:r>
      <m:oMath>
        <m:sSub>
          <m:sSubPr>
            <m:ctrlPr>
              <w:rPr>
                <w:rFonts w:ascii="Cambria Math" w:hAnsi="Cambria Math"/>
                <w:i/>
              </w:rPr>
            </m:ctrlPr>
          </m:sSubPr>
          <m:e>
            <m:r>
              <w:rPr>
                <w:rFonts w:ascii="Cambria Math" w:hAnsi="Cambria Math"/>
              </w:rPr>
              <m:t>E</m:t>
            </m:r>
          </m:e>
          <m:sub>
            <m:r>
              <w:rPr>
                <w:rFonts w:ascii="Cambria Math" w:hAnsi="Cambria Math"/>
              </w:rPr>
              <m:t>ref BS</m:t>
            </m:r>
          </m:sub>
        </m:sSub>
      </m:oMath>
      <w:r>
        <w:t xml:space="preserve">), and error related to </w:t>
      </w:r>
      <w:r w:rsidRPr="009A41F7">
        <w:rPr>
          <w:lang w:val="en-GB"/>
        </w:rPr>
        <w:t xml:space="preserve">UE </w:t>
      </w:r>
      <w:r>
        <w:rPr>
          <w:lang w:val="en-GB"/>
        </w:rPr>
        <w:t xml:space="preserve">determination of the DL frame </w:t>
      </w:r>
      <w:r w:rsidRPr="009A41F7">
        <w:rPr>
          <w:lang w:val="en-GB"/>
        </w:rPr>
        <w:t>timing</w:t>
      </w:r>
      <w:r>
        <w:rPr>
          <w:lang w:val="en-GB"/>
        </w:rPr>
        <w:t xml:space="preserve">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UL frame</m:t>
            </m:r>
          </m:sub>
        </m:sSub>
      </m:oMath>
      <w:r w:rsidR="00973C85">
        <w:rPr>
          <w:lang w:val="en-GB"/>
        </w:rPr>
        <w:t>)</w:t>
      </w:r>
      <w:r>
        <w:rPr>
          <w:lang w:val="en-GB"/>
        </w:rPr>
        <w:t xml:space="preserve"> </w:t>
      </w:r>
      <w:r>
        <w:t xml:space="preserve">which includes </w:t>
      </w:r>
      <w:r w:rsidRPr="00BF569D">
        <w:t>the detecting error of downlink signal by UE, and also includes the implementation error of UE due to the internal processing jitter</w:t>
      </w:r>
      <w:r>
        <w:t xml:space="preserve"> [ref 38.133]) </w:t>
      </w:r>
    </w:p>
    <w:p w14:paraId="0DB725DE" w14:textId="77777777" w:rsidR="002F7A39" w:rsidRDefault="002F7A39" w:rsidP="002F7A39">
      <w:pPr>
        <w:pStyle w:val="ListParagraph"/>
        <w:numPr>
          <w:ilvl w:val="0"/>
          <w:numId w:val="9"/>
        </w:numPr>
        <w:ind w:left="450" w:hanging="450"/>
        <w:textAlignment w:val="baseline"/>
      </w:pPr>
      <w:r w:rsidRPr="00620007">
        <w:rPr>
          <w:b/>
          <w:bCs/>
          <w:i/>
          <w:iCs/>
        </w:rPr>
        <w:t>Error from downlink propagation delay estimation</w:t>
      </w:r>
      <w:r>
        <w:t xml:space="preserve">: An </w:t>
      </w:r>
      <w:r w:rsidRPr="003E026D">
        <w:t>RTT based delay compensation</w:t>
      </w:r>
      <w:r>
        <w:t xml:space="preserve"> method which may </w:t>
      </w:r>
      <w:r w:rsidRPr="00E36D3B">
        <w:t>reuse some aspects of the positioning framework timing difference measurements</w:t>
      </w:r>
      <w:r>
        <w:t xml:space="preserve"> has been discussed in both RAN1 and RAN2 WGs, however no conclusion or agreement has been made in this regard. Therefore, for our analysis here</w:t>
      </w:r>
      <w:r w:rsidRPr="00E36D3B">
        <w:t xml:space="preserve"> </w:t>
      </w:r>
      <w:r>
        <w:t>we assume the legacy</w:t>
      </w:r>
      <w:r w:rsidRPr="009F1642">
        <w:t xml:space="preserve"> </w:t>
      </w:r>
      <w:r>
        <w:t>TA</w:t>
      </w:r>
      <w:r w:rsidRPr="009F1642">
        <w:t xml:space="preserve"> based</w:t>
      </w:r>
      <w:r>
        <w:t xml:space="preserve"> method for determining the DL propagation delay which includes the following contributing error sources</w:t>
      </w:r>
    </w:p>
    <w:p w14:paraId="463460E2" w14:textId="77777777" w:rsidR="002F7A39" w:rsidRDefault="0040000A" w:rsidP="002F7A39">
      <w:pPr>
        <w:pStyle w:val="ListParagraph"/>
        <w:numPr>
          <w:ilvl w:val="1"/>
          <w:numId w:val="9"/>
        </w:numPr>
        <w:ind w:left="900" w:hanging="450"/>
        <w:textAlignment w:val="baseline"/>
      </w:pPr>
      <m:oMath>
        <m:sSub>
          <m:sSubPr>
            <m:ctrlPr>
              <w:rPr>
                <w:rFonts w:ascii="Cambria Math" w:hAnsi="Cambria Math"/>
                <w:i/>
              </w:rPr>
            </m:ctrlPr>
          </m:sSubPr>
          <m:e>
            <m:r>
              <w:rPr>
                <w:rFonts w:ascii="Cambria Math" w:hAnsi="Cambria Math"/>
              </w:rPr>
              <m:t>E</m:t>
            </m:r>
          </m:e>
          <m:sub>
            <m:r>
              <w:rPr>
                <w:rFonts w:ascii="Cambria Math" w:hAnsi="Cambria Math"/>
              </w:rPr>
              <m:t>asymm</m:t>
            </m:r>
          </m:sub>
        </m:sSub>
      </m:oMath>
      <w:r w:rsidR="002F7A39">
        <w:t>, accounts a</w:t>
      </w:r>
      <w:r w:rsidR="002F7A39" w:rsidRPr="00381B5F">
        <w:t>symmetry between DL and UL links in propagation delay</w:t>
      </w:r>
    </w:p>
    <w:p w14:paraId="62759085" w14:textId="77777777" w:rsidR="002F7A39" w:rsidRDefault="0040000A" w:rsidP="002F7A39">
      <w:pPr>
        <w:pStyle w:val="ListParagraph"/>
        <w:numPr>
          <w:ilvl w:val="1"/>
          <w:numId w:val="9"/>
        </w:numPr>
        <w:ind w:left="900" w:hanging="450"/>
        <w:textAlignment w:val="baseline"/>
      </w:pPr>
      <m:oMath>
        <m:sSub>
          <m:sSubPr>
            <m:ctrlPr>
              <w:rPr>
                <w:rFonts w:ascii="Cambria Math" w:hAnsi="Cambria Math"/>
                <w:i/>
              </w:rPr>
            </m:ctrlPr>
          </m:sSubPr>
          <m:e>
            <m:r>
              <w:rPr>
                <w:rFonts w:ascii="Cambria Math" w:hAnsi="Cambria Math"/>
              </w:rPr>
              <m:t>E</m:t>
            </m:r>
          </m:e>
          <m:sub>
            <m:r>
              <w:rPr>
                <w:rFonts w:ascii="Cambria Math" w:hAnsi="Cambria Math"/>
              </w:rPr>
              <m:t>BS, detect</m:t>
            </m:r>
          </m:sub>
        </m:sSub>
      </m:oMath>
      <w:r w:rsidR="002F7A39">
        <w:t xml:space="preserve">, error due to the </w:t>
      </w:r>
      <w:r w:rsidR="002F7A39" w:rsidRPr="0009126A">
        <w:t xml:space="preserve">estimation of UL timing at the </w:t>
      </w:r>
      <w:proofErr w:type="spellStart"/>
      <w:r w:rsidR="002F7A39" w:rsidRPr="0009126A">
        <w:t>gNB</w:t>
      </w:r>
      <w:proofErr w:type="spellEnd"/>
      <w:r w:rsidR="002F7A39">
        <w:t>, which depends on the</w:t>
      </w:r>
      <w:r w:rsidR="002F7A39" w:rsidRPr="0009126A">
        <w:t xml:space="preserve"> </w:t>
      </w:r>
      <w:proofErr w:type="spellStart"/>
      <w:r w:rsidR="002F7A39">
        <w:rPr>
          <w:lang w:eastAsia="zh-CN"/>
        </w:rPr>
        <w:t>gNB</w:t>
      </w:r>
      <w:proofErr w:type="spellEnd"/>
      <w:r w:rsidR="002F7A39">
        <w:rPr>
          <w:lang w:eastAsia="zh-CN"/>
        </w:rPr>
        <w:t xml:space="preserve"> receiver detection algorithm and configuration of UL signals</w:t>
      </w:r>
    </w:p>
    <w:p w14:paraId="53363706" w14:textId="77777777" w:rsidR="002F7A39" w:rsidRPr="008F1D5F" w:rsidRDefault="0040000A" w:rsidP="002F7A39">
      <w:pPr>
        <w:pStyle w:val="ListParagraph"/>
        <w:numPr>
          <w:ilvl w:val="1"/>
          <w:numId w:val="9"/>
        </w:numPr>
        <w:ind w:left="900" w:hanging="450"/>
      </w:pPr>
      <m:oMath>
        <m:sSub>
          <m:sSubPr>
            <m:ctrlPr>
              <w:rPr>
                <w:rFonts w:ascii="Cambria Math" w:hAnsi="Cambria Math"/>
                <w:i/>
              </w:rPr>
            </m:ctrlPr>
          </m:sSubPr>
          <m:e>
            <m:r>
              <w:rPr>
                <w:rFonts w:ascii="Cambria Math" w:hAnsi="Cambria Math"/>
              </w:rPr>
              <m:t>E</m:t>
            </m:r>
          </m:e>
          <m:sub>
            <m:r>
              <w:rPr>
                <w:rFonts w:ascii="Cambria Math" w:hAnsi="Cambria Math"/>
              </w:rPr>
              <m:t>DL frame</m:t>
            </m:r>
          </m:sub>
        </m:sSub>
      </m:oMath>
      <w:r w:rsidR="002F7A39">
        <w:t xml:space="preserve">, downlink frame timing error </w:t>
      </w:r>
      <w:r w:rsidR="002F7A39" w:rsidRPr="008F1D5F">
        <w:t>related to the UE</w:t>
      </w:r>
      <w:r w:rsidR="002F7A39">
        <w:t>’s</w:t>
      </w:r>
      <w:r w:rsidR="002F7A39" w:rsidRPr="008F1D5F">
        <w:t xml:space="preserve"> determination of the DL frame timing and UL transmit timing</w:t>
      </w:r>
      <w:r w:rsidR="00973C85">
        <w:t xml:space="preserve">. </w:t>
      </w:r>
      <w:r w:rsidR="00973C85" w:rsidRPr="00425047">
        <w:t>We further consider that</w:t>
      </w:r>
      <w:r w:rsidR="00973C85">
        <w:rPr>
          <w:color w:val="000000"/>
          <w:sz w:val="22"/>
          <w:szCs w:val="28"/>
        </w:rPr>
        <w:t xml:space="preserve">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UL frame</m:t>
            </m:r>
          </m:sub>
        </m:sSub>
        <m:r>
          <w:rPr>
            <w:rFonts w:ascii="Cambria Math" w:hAnsi="Cambria Math"/>
            <w:sz w:val="22"/>
            <w:szCs w:val="28"/>
          </w:rPr>
          <m:t>+</m:t>
        </m:r>
        <m:sSub>
          <m:sSubPr>
            <m:ctrlPr>
              <w:rPr>
                <w:rFonts w:ascii="Cambria Math" w:hAnsi="Cambria Math"/>
                <w:i/>
              </w:rPr>
            </m:ctrlPr>
          </m:sSubPr>
          <m:e>
            <m:r>
              <w:rPr>
                <w:rFonts w:ascii="Cambria Math" w:hAnsi="Cambria Math"/>
              </w:rPr>
              <m:t>E</m:t>
            </m:r>
          </m:e>
          <m:sub>
            <m:r>
              <w:rPr>
                <w:rFonts w:ascii="Cambria Math" w:hAnsi="Cambria Math"/>
              </w:rPr>
              <m:t>DL frame</m:t>
            </m:r>
          </m:sub>
        </m:sSub>
        <m:r>
          <w:rPr>
            <w:rFonts w:ascii="Cambria Math" w:hAnsi="Cambria Math"/>
            <w:sz w:val="22"/>
            <w:szCs w:val="28"/>
          </w:rPr>
          <m:t xml:space="preserve"> </m:t>
        </m:r>
      </m:oMath>
      <w:r w:rsidR="00973C85" w:rsidRPr="00425047">
        <w:rPr>
          <w:szCs w:val="24"/>
        </w:rPr>
        <w:t xml:space="preserve">is bounded by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e</m:t>
            </m:r>
          </m:sub>
        </m:sSub>
      </m:oMath>
      <w:r w:rsidR="00973C85" w:rsidRPr="00425047">
        <w:rPr>
          <w:sz w:val="22"/>
          <w:szCs w:val="28"/>
        </w:rPr>
        <w:t>,</w:t>
      </w:r>
      <w:r w:rsidR="00973C85">
        <w:rPr>
          <w:sz w:val="22"/>
          <w:szCs w:val="28"/>
        </w:rPr>
        <w:t xml:space="preserve"> </w:t>
      </w:r>
      <w:r w:rsidR="00973C85" w:rsidRPr="00425047">
        <w:rPr>
          <w:color w:val="000000"/>
          <w:szCs w:val="24"/>
        </w:rPr>
        <w:t>Table 7.1.2-1 in TS 38.133.</w:t>
      </w:r>
      <w:r w:rsidR="00973C85">
        <w:t xml:space="preserve"> [ref]</w:t>
      </w:r>
    </w:p>
    <w:p w14:paraId="61E9D2EB" w14:textId="77777777" w:rsidR="002F7A39" w:rsidRDefault="0040000A" w:rsidP="002F7A39">
      <w:pPr>
        <w:pStyle w:val="ListParagraph"/>
        <w:numPr>
          <w:ilvl w:val="1"/>
          <w:numId w:val="9"/>
        </w:numPr>
        <w:ind w:left="900" w:hanging="450"/>
        <w:textAlignment w:val="baseline"/>
      </w:pPr>
      <m:oMath>
        <m:sSub>
          <m:sSubPr>
            <m:ctrlPr>
              <w:rPr>
                <w:rFonts w:ascii="Cambria Math" w:hAnsi="Cambria Math"/>
                <w:i/>
              </w:rPr>
            </m:ctrlPr>
          </m:sSubPr>
          <m:e>
            <m:r>
              <w:rPr>
                <w:rFonts w:ascii="Cambria Math" w:hAnsi="Cambria Math"/>
              </w:rPr>
              <m:t>E</m:t>
            </m:r>
          </m:e>
          <m:sub>
            <m:r>
              <w:rPr>
                <w:rFonts w:ascii="Cambria Math" w:hAnsi="Cambria Math"/>
              </w:rPr>
              <m:t>TA indic</m:t>
            </m:r>
          </m:sub>
        </m:sSub>
      </m:oMath>
      <w:r w:rsidR="002F7A39">
        <w:t xml:space="preserve">, </w:t>
      </w:r>
      <w:r w:rsidR="002F7A39">
        <w:rPr>
          <w:lang w:eastAsia="zh-CN"/>
        </w:rPr>
        <w:t>error due to the i</w:t>
      </w:r>
      <w:r w:rsidR="002F7A39" w:rsidRPr="00945E0A">
        <w:rPr>
          <w:lang w:eastAsia="zh-CN"/>
        </w:rPr>
        <w:t xml:space="preserve">ndicating granularity of </w:t>
      </w:r>
      <w:r w:rsidR="002F7A39">
        <w:rPr>
          <w:lang w:eastAsia="zh-CN"/>
        </w:rPr>
        <w:t xml:space="preserve">the </w:t>
      </w:r>
      <w:r w:rsidR="002F7A39" w:rsidRPr="00945E0A">
        <w:rPr>
          <w:lang w:eastAsia="zh-CN"/>
        </w:rPr>
        <w:t>TA command</w:t>
      </w:r>
    </w:p>
    <w:p w14:paraId="624D773B" w14:textId="77777777" w:rsidR="002F7A39" w:rsidRDefault="0040000A" w:rsidP="002F7A39">
      <w:pPr>
        <w:pStyle w:val="ListParagraph"/>
        <w:numPr>
          <w:ilvl w:val="1"/>
          <w:numId w:val="9"/>
        </w:numPr>
        <w:ind w:left="900" w:hanging="450"/>
        <w:textAlignment w:val="baseline"/>
      </w:pPr>
      <m:oMath>
        <m:sSub>
          <m:sSubPr>
            <m:ctrlPr>
              <w:rPr>
                <w:rFonts w:ascii="Cambria Math" w:hAnsi="Cambria Math"/>
                <w:i/>
              </w:rPr>
            </m:ctrlPr>
          </m:sSubPr>
          <m:e>
            <m:r>
              <w:rPr>
                <w:rFonts w:ascii="Cambria Math" w:hAnsi="Cambria Math"/>
              </w:rPr>
              <m:t>E</m:t>
            </m:r>
          </m:e>
          <m:sub>
            <m:r>
              <w:rPr>
                <w:rFonts w:ascii="Cambria Math" w:hAnsi="Cambria Math"/>
              </w:rPr>
              <m:t>TA adj</m:t>
            </m:r>
          </m:sub>
        </m:sSub>
      </m:oMath>
      <w:r w:rsidR="002F7A39">
        <w:t>, uncertainty due to the r</w:t>
      </w:r>
      <w:r w:rsidR="002F7A39" w:rsidRPr="00C50A79">
        <w:t xml:space="preserve">elative </w:t>
      </w:r>
      <w:r w:rsidR="002F7A39">
        <w:t>TA</w:t>
      </w:r>
      <w:r w:rsidR="002F7A39" w:rsidRPr="00C50A79">
        <w:t xml:space="preserve"> adjustment at the UE side</w:t>
      </w:r>
      <w:r w:rsidR="002F7A39">
        <w:t xml:space="preserve"> </w:t>
      </w:r>
    </w:p>
    <w:p w14:paraId="50E407EC" w14:textId="77777777" w:rsidR="00283DC5" w:rsidRPr="00A718B2" w:rsidRDefault="00283DC5" w:rsidP="00973C85">
      <w:pPr>
        <w:pStyle w:val="H3-List"/>
        <w:overflowPunct/>
        <w:autoSpaceDE/>
        <w:autoSpaceDN/>
        <w:adjustRightInd/>
        <w:spacing w:line="259" w:lineRule="auto"/>
        <w:rPr>
          <w:b/>
        </w:rPr>
      </w:pPr>
      <w:r w:rsidRPr="00A718B2">
        <w:rPr>
          <w:b/>
        </w:rPr>
        <w:t>Overall Error Calculation</w:t>
      </w:r>
    </w:p>
    <w:p w14:paraId="5710BB61" w14:textId="77777777" w:rsidR="00283DC5" w:rsidRDefault="00283DC5" w:rsidP="00283DC5">
      <w:r>
        <w:t xml:space="preserve">Table </w:t>
      </w:r>
      <w:r w:rsidR="008D5401">
        <w:t>3</w:t>
      </w:r>
      <w:r>
        <w:t xml:space="preserve"> shows the error component values for two SCS; 15 kHz and 30 kHz, for the three scenarios listed </w:t>
      </w:r>
      <w:r w:rsidR="008D5401">
        <w:t>in Section 2.1.</w:t>
      </w:r>
    </w:p>
    <w:p w14:paraId="37F15F7E" w14:textId="77777777" w:rsidR="00973C85" w:rsidRPr="00A151B3" w:rsidRDefault="00973C85" w:rsidP="00973C85">
      <w:pPr>
        <w:pStyle w:val="Caption"/>
        <w:keepNext/>
        <w:jc w:val="center"/>
      </w:pPr>
    </w:p>
    <w:p w14:paraId="41E923CA" w14:textId="442E7869" w:rsidR="00283DC5" w:rsidRDefault="00283DC5" w:rsidP="00283DC5">
      <w:pPr>
        <w:pStyle w:val="Caption"/>
        <w:keepNext/>
        <w:jc w:val="center"/>
      </w:pPr>
      <w:r>
        <w:t xml:space="preserve">Table </w:t>
      </w:r>
      <w:r>
        <w:fldChar w:fldCharType="begin"/>
      </w:r>
      <w:r>
        <w:instrText xml:space="preserve"> SEQ Table \* ARABIC </w:instrText>
      </w:r>
      <w:r>
        <w:fldChar w:fldCharType="separate"/>
      </w:r>
      <w:r w:rsidR="007D15AD">
        <w:rPr>
          <w:noProof/>
        </w:rPr>
        <w:t>4</w:t>
      </w:r>
      <w:r>
        <w:fldChar w:fldCharType="end"/>
      </w:r>
      <w:r>
        <w:t>: Breakdown of error components</w:t>
      </w:r>
    </w:p>
    <w:tbl>
      <w:tblPr>
        <w:tblW w:w="10109" w:type="dxa"/>
        <w:tblCellMar>
          <w:left w:w="0" w:type="dxa"/>
          <w:right w:w="0" w:type="dxa"/>
        </w:tblCellMar>
        <w:tblLook w:val="0420" w:firstRow="1" w:lastRow="0" w:firstColumn="0" w:lastColumn="0" w:noHBand="0" w:noVBand="1"/>
      </w:tblPr>
      <w:tblGrid>
        <w:gridCol w:w="1706"/>
        <w:gridCol w:w="1444"/>
        <w:gridCol w:w="1467"/>
        <w:gridCol w:w="1176"/>
        <w:gridCol w:w="1176"/>
        <w:gridCol w:w="1294"/>
        <w:gridCol w:w="1846"/>
      </w:tblGrid>
      <w:tr w:rsidR="0053451E" w:rsidRPr="00E62088" w14:paraId="5D2469C6" w14:textId="32A86B73" w:rsidTr="00CA59AA">
        <w:trPr>
          <w:trHeight w:val="314"/>
        </w:trPr>
        <w:tc>
          <w:tcPr>
            <w:tcW w:w="1716" w:type="dxa"/>
            <w:vMerge w:val="restart"/>
            <w:tcBorders>
              <w:top w:val="single" w:sz="8" w:space="0" w:color="000000"/>
              <w:left w:val="single" w:sz="8" w:space="0" w:color="000000"/>
              <w:right w:val="single" w:sz="8" w:space="0" w:color="000000"/>
            </w:tcBorders>
            <w:shd w:val="clear" w:color="auto" w:fill="B4DDFF"/>
            <w:tcMar>
              <w:top w:w="72" w:type="dxa"/>
              <w:left w:w="144" w:type="dxa"/>
              <w:bottom w:w="72" w:type="dxa"/>
              <w:right w:w="144" w:type="dxa"/>
            </w:tcMar>
            <w:vAlign w:val="center"/>
            <w:hideMark/>
          </w:tcPr>
          <w:p w14:paraId="280ECD02" w14:textId="77777777" w:rsidR="0053451E" w:rsidRPr="000F7B02" w:rsidRDefault="0053451E" w:rsidP="0037397D">
            <w:pPr>
              <w:jc w:val="center"/>
              <w:rPr>
                <w:sz w:val="18"/>
                <w:szCs w:val="18"/>
              </w:rPr>
            </w:pPr>
            <w:r w:rsidRPr="000F7B02">
              <w:rPr>
                <w:b/>
                <w:sz w:val="18"/>
                <w:szCs w:val="18"/>
              </w:rPr>
              <w:t>Error Source</w:t>
            </w:r>
          </w:p>
        </w:tc>
        <w:tc>
          <w:tcPr>
            <w:tcW w:w="4071" w:type="dxa"/>
            <w:gridSpan w:val="3"/>
            <w:tcBorders>
              <w:top w:val="single" w:sz="8" w:space="0" w:color="000000"/>
              <w:left w:val="single" w:sz="8" w:space="0" w:color="000000"/>
              <w:bottom w:val="single" w:sz="8" w:space="0" w:color="000000"/>
              <w:right w:val="single" w:sz="8" w:space="0" w:color="000000"/>
            </w:tcBorders>
            <w:shd w:val="clear" w:color="auto" w:fill="B4DDFF"/>
            <w:tcMar>
              <w:top w:w="72" w:type="dxa"/>
              <w:left w:w="144" w:type="dxa"/>
              <w:bottom w:w="72" w:type="dxa"/>
              <w:right w:w="144" w:type="dxa"/>
            </w:tcMar>
            <w:hideMark/>
          </w:tcPr>
          <w:p w14:paraId="5ADB8A49" w14:textId="77777777" w:rsidR="0053451E" w:rsidRPr="000F7B02" w:rsidRDefault="0053451E" w:rsidP="00CA6B8E">
            <w:pPr>
              <w:jc w:val="center"/>
              <w:rPr>
                <w:b/>
                <w:sz w:val="18"/>
                <w:szCs w:val="18"/>
              </w:rPr>
            </w:pPr>
            <w:r w:rsidRPr="000F7B02">
              <w:rPr>
                <w:b/>
                <w:sz w:val="18"/>
                <w:szCs w:val="18"/>
              </w:rPr>
              <w:t>15 kHz</w:t>
            </w:r>
          </w:p>
        </w:tc>
        <w:tc>
          <w:tcPr>
            <w:tcW w:w="4322" w:type="dxa"/>
            <w:gridSpan w:val="3"/>
            <w:tcBorders>
              <w:top w:val="single" w:sz="8" w:space="0" w:color="000000"/>
              <w:left w:val="single" w:sz="8" w:space="0" w:color="000000"/>
              <w:bottom w:val="single" w:sz="8" w:space="0" w:color="000000"/>
              <w:right w:val="single" w:sz="8" w:space="0" w:color="000000"/>
            </w:tcBorders>
            <w:shd w:val="clear" w:color="auto" w:fill="B4DDFF"/>
          </w:tcPr>
          <w:p w14:paraId="3354F414" w14:textId="77777777" w:rsidR="0053451E" w:rsidRPr="000F7B02" w:rsidRDefault="0053451E" w:rsidP="00CA6B8E">
            <w:pPr>
              <w:jc w:val="center"/>
              <w:rPr>
                <w:sz w:val="18"/>
                <w:szCs w:val="18"/>
              </w:rPr>
            </w:pPr>
            <w:r w:rsidRPr="000F7B02">
              <w:rPr>
                <w:b/>
                <w:sz w:val="18"/>
                <w:szCs w:val="18"/>
              </w:rPr>
              <w:t>30 kHz</w:t>
            </w:r>
          </w:p>
        </w:tc>
      </w:tr>
      <w:tr w:rsidR="0053451E" w:rsidRPr="00E62088" w14:paraId="014FA292" w14:textId="7BDAFF43" w:rsidTr="00CA59AA">
        <w:trPr>
          <w:trHeight w:val="333"/>
        </w:trPr>
        <w:tc>
          <w:tcPr>
            <w:tcW w:w="1716"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FAA7D8" w14:textId="77777777" w:rsidR="0053451E" w:rsidRPr="000F7B02" w:rsidRDefault="0053451E" w:rsidP="0053451E">
            <w:pPr>
              <w:rPr>
                <w:sz w:val="18"/>
                <w:szCs w:val="18"/>
              </w:rPr>
            </w:pP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05FE49" w14:textId="77777777" w:rsidR="0053451E" w:rsidRPr="000F7B02" w:rsidRDefault="0053451E" w:rsidP="0053451E">
            <w:pPr>
              <w:rPr>
                <w:sz w:val="18"/>
                <w:szCs w:val="18"/>
              </w:rPr>
            </w:pPr>
            <w:r w:rsidRPr="000F7B02">
              <w:rPr>
                <w:sz w:val="18"/>
                <w:szCs w:val="18"/>
              </w:rPr>
              <w:t>Scenario 1</w:t>
            </w:r>
          </w:p>
        </w:tc>
        <w:tc>
          <w:tcPr>
            <w:tcW w:w="1472" w:type="dxa"/>
            <w:tcBorders>
              <w:top w:val="single" w:sz="8" w:space="0" w:color="000000"/>
              <w:left w:val="single" w:sz="8" w:space="0" w:color="000000"/>
              <w:bottom w:val="single" w:sz="8" w:space="0" w:color="000000"/>
              <w:right w:val="single" w:sz="8" w:space="0" w:color="000000"/>
            </w:tcBorders>
          </w:tcPr>
          <w:p w14:paraId="37F8F0D1" w14:textId="77777777" w:rsidR="0053451E" w:rsidRPr="000F7B02" w:rsidRDefault="0053451E" w:rsidP="0053451E">
            <w:pPr>
              <w:rPr>
                <w:sz w:val="18"/>
                <w:szCs w:val="18"/>
              </w:rPr>
            </w:pPr>
            <w:r w:rsidRPr="000F7B02">
              <w:rPr>
                <w:sz w:val="18"/>
                <w:szCs w:val="18"/>
              </w:rPr>
              <w:t xml:space="preserve"> Scenario 2</w:t>
            </w:r>
          </w:p>
        </w:tc>
        <w:tc>
          <w:tcPr>
            <w:tcW w:w="1172" w:type="dxa"/>
            <w:tcBorders>
              <w:top w:val="single" w:sz="8" w:space="0" w:color="000000"/>
              <w:left w:val="single" w:sz="8" w:space="0" w:color="000000"/>
              <w:bottom w:val="single" w:sz="8" w:space="0" w:color="000000"/>
              <w:right w:val="single" w:sz="8" w:space="0" w:color="000000"/>
            </w:tcBorders>
          </w:tcPr>
          <w:p w14:paraId="643B418A" w14:textId="77777777" w:rsidR="0053451E" w:rsidRPr="000F7B02" w:rsidRDefault="0053451E" w:rsidP="0053451E">
            <w:pPr>
              <w:rPr>
                <w:sz w:val="18"/>
                <w:szCs w:val="18"/>
              </w:rPr>
            </w:pPr>
            <w:r w:rsidRPr="000F7B02">
              <w:rPr>
                <w:sz w:val="18"/>
                <w:szCs w:val="18"/>
              </w:rPr>
              <w:t xml:space="preserve"> Scenario 3</w:t>
            </w:r>
          </w:p>
        </w:tc>
        <w:tc>
          <w:tcPr>
            <w:tcW w:w="1173" w:type="dxa"/>
            <w:tcBorders>
              <w:top w:val="single" w:sz="8" w:space="0" w:color="000000"/>
              <w:left w:val="single" w:sz="8" w:space="0" w:color="000000"/>
              <w:bottom w:val="single" w:sz="8" w:space="0" w:color="000000"/>
              <w:right w:val="single" w:sz="8" w:space="0" w:color="000000"/>
            </w:tcBorders>
          </w:tcPr>
          <w:p w14:paraId="504E2D23" w14:textId="77777777" w:rsidR="0053451E" w:rsidRPr="000F7B02" w:rsidRDefault="0053451E" w:rsidP="0053451E">
            <w:pPr>
              <w:rPr>
                <w:sz w:val="18"/>
                <w:szCs w:val="18"/>
              </w:rPr>
            </w:pPr>
            <w:r w:rsidRPr="000F7B02">
              <w:rPr>
                <w:sz w:val="18"/>
                <w:szCs w:val="18"/>
              </w:rPr>
              <w:t xml:space="preserve"> Scenario 1</w:t>
            </w:r>
          </w:p>
        </w:tc>
        <w:tc>
          <w:tcPr>
            <w:tcW w:w="1296" w:type="dxa"/>
            <w:tcBorders>
              <w:top w:val="single" w:sz="8" w:space="0" w:color="000000"/>
              <w:left w:val="single" w:sz="8" w:space="0" w:color="000000"/>
              <w:bottom w:val="single" w:sz="8" w:space="0" w:color="000000"/>
              <w:right w:val="single" w:sz="8" w:space="0" w:color="000000"/>
            </w:tcBorders>
          </w:tcPr>
          <w:p w14:paraId="62268808" w14:textId="77777777" w:rsidR="0053451E" w:rsidRPr="000F7B02" w:rsidRDefault="0053451E" w:rsidP="0053451E">
            <w:pPr>
              <w:rPr>
                <w:sz w:val="18"/>
                <w:szCs w:val="18"/>
              </w:rPr>
            </w:pPr>
            <w:r w:rsidRPr="000F7B02">
              <w:rPr>
                <w:sz w:val="18"/>
                <w:szCs w:val="18"/>
              </w:rPr>
              <w:t xml:space="preserve"> Scenario 2</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3D7F75" w14:textId="77777777" w:rsidR="0053451E" w:rsidRPr="000F7B02" w:rsidRDefault="0053451E" w:rsidP="0053451E">
            <w:pPr>
              <w:rPr>
                <w:sz w:val="18"/>
                <w:szCs w:val="18"/>
              </w:rPr>
            </w:pPr>
            <w:r w:rsidRPr="000F7B02">
              <w:rPr>
                <w:sz w:val="18"/>
                <w:szCs w:val="18"/>
              </w:rPr>
              <w:t xml:space="preserve"> Scenario 3</w:t>
            </w:r>
          </w:p>
        </w:tc>
      </w:tr>
      <w:tr w:rsidR="0053451E" w:rsidRPr="00E62088" w14:paraId="0E27EFBC" w14:textId="146C64A8" w:rsidTr="00CA59AA">
        <w:trPr>
          <w:trHeight w:val="33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1C6047" w14:textId="77777777" w:rsidR="0053451E" w:rsidRPr="000F7B02" w:rsidRDefault="00973C85" w:rsidP="0053451E">
            <w:pPr>
              <w:rPr>
                <w:sz w:val="18"/>
                <w:szCs w:val="18"/>
              </w:rPr>
            </w:pPr>
            <w:proofErr w:type="spellStart"/>
            <w:r w:rsidRPr="000F7B02">
              <w:rPr>
                <w:sz w:val="18"/>
                <w:szCs w:val="18"/>
              </w:rPr>
              <w:t>Uu</w:t>
            </w:r>
            <w:proofErr w:type="spellEnd"/>
            <w:r w:rsidRPr="000F7B02">
              <w:rPr>
                <w:sz w:val="18"/>
                <w:szCs w:val="18"/>
              </w:rPr>
              <w:t xml:space="preserve"> error budget [min, max]</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A66833" w14:textId="77777777" w:rsidR="0053451E" w:rsidRPr="000F7B02" w:rsidRDefault="00973C85" w:rsidP="0053451E">
            <w:pPr>
              <w:rPr>
                <w:sz w:val="18"/>
                <w:szCs w:val="18"/>
              </w:rPr>
            </w:pPr>
            <w:r w:rsidRPr="000F7B02">
              <w:rPr>
                <w:sz w:val="18"/>
                <w:szCs w:val="18"/>
              </w:rPr>
              <w:t>[635ns, 745 ns]</w:t>
            </w:r>
          </w:p>
        </w:tc>
        <w:tc>
          <w:tcPr>
            <w:tcW w:w="1472" w:type="dxa"/>
            <w:tcBorders>
              <w:top w:val="single" w:sz="8" w:space="0" w:color="000000"/>
              <w:left w:val="single" w:sz="8" w:space="0" w:color="000000"/>
              <w:bottom w:val="single" w:sz="8" w:space="0" w:color="000000"/>
              <w:right w:val="single" w:sz="8" w:space="0" w:color="000000"/>
            </w:tcBorders>
          </w:tcPr>
          <w:p w14:paraId="78F83AC0" w14:textId="77777777" w:rsidR="0053451E" w:rsidRPr="000F7B02" w:rsidRDefault="00973C85" w:rsidP="0053451E">
            <w:pPr>
              <w:rPr>
                <w:sz w:val="18"/>
                <w:szCs w:val="18"/>
              </w:rPr>
            </w:pPr>
            <w:r w:rsidRPr="000F7B02">
              <w:rPr>
                <w:sz w:val="18"/>
                <w:szCs w:val="18"/>
              </w:rPr>
              <w:t>[370ns, 590ns]</w:t>
            </w:r>
          </w:p>
        </w:tc>
        <w:tc>
          <w:tcPr>
            <w:tcW w:w="1172" w:type="dxa"/>
            <w:tcBorders>
              <w:top w:val="single" w:sz="8" w:space="0" w:color="000000"/>
              <w:left w:val="single" w:sz="8" w:space="0" w:color="000000"/>
              <w:bottom w:val="single" w:sz="8" w:space="0" w:color="000000"/>
              <w:right w:val="single" w:sz="8" w:space="0" w:color="000000"/>
            </w:tcBorders>
          </w:tcPr>
          <w:p w14:paraId="65F2C9DD" w14:textId="77777777" w:rsidR="0053451E" w:rsidRPr="000F7B02" w:rsidRDefault="00973C85" w:rsidP="0053451E">
            <w:pPr>
              <w:rPr>
                <w:sz w:val="18"/>
                <w:szCs w:val="18"/>
              </w:rPr>
            </w:pPr>
            <w:r w:rsidRPr="000F7B02">
              <w:rPr>
                <w:sz w:val="18"/>
                <w:szCs w:val="18"/>
              </w:rPr>
              <w:t>[735ns, 845 ns]</w:t>
            </w:r>
          </w:p>
        </w:tc>
        <w:tc>
          <w:tcPr>
            <w:tcW w:w="1173" w:type="dxa"/>
            <w:tcBorders>
              <w:top w:val="single" w:sz="8" w:space="0" w:color="000000"/>
              <w:left w:val="single" w:sz="8" w:space="0" w:color="000000"/>
              <w:bottom w:val="single" w:sz="8" w:space="0" w:color="000000"/>
              <w:right w:val="single" w:sz="8" w:space="0" w:color="000000"/>
            </w:tcBorders>
          </w:tcPr>
          <w:p w14:paraId="2E3715B4" w14:textId="77777777" w:rsidR="0053451E" w:rsidRPr="000F7B02" w:rsidRDefault="00973C85" w:rsidP="0053451E">
            <w:pPr>
              <w:rPr>
                <w:sz w:val="18"/>
                <w:szCs w:val="18"/>
              </w:rPr>
            </w:pPr>
            <w:r w:rsidRPr="000F7B02">
              <w:rPr>
                <w:sz w:val="18"/>
                <w:szCs w:val="18"/>
              </w:rPr>
              <w:t>[635ns, 745 ns]</w:t>
            </w:r>
          </w:p>
        </w:tc>
        <w:tc>
          <w:tcPr>
            <w:tcW w:w="1296" w:type="dxa"/>
            <w:tcBorders>
              <w:top w:val="single" w:sz="8" w:space="0" w:color="000000"/>
              <w:left w:val="single" w:sz="8" w:space="0" w:color="000000"/>
              <w:bottom w:val="single" w:sz="8" w:space="0" w:color="000000"/>
              <w:right w:val="single" w:sz="8" w:space="0" w:color="000000"/>
            </w:tcBorders>
          </w:tcPr>
          <w:p w14:paraId="12485BE2" w14:textId="77777777" w:rsidR="0053451E" w:rsidRPr="000F7B02" w:rsidRDefault="00973C85" w:rsidP="0053451E">
            <w:pPr>
              <w:rPr>
                <w:sz w:val="18"/>
                <w:szCs w:val="18"/>
              </w:rPr>
            </w:pPr>
            <w:r w:rsidRPr="000F7B02">
              <w:rPr>
                <w:sz w:val="18"/>
                <w:szCs w:val="18"/>
              </w:rPr>
              <w:t>[370ns, 590ns]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F99722" w14:textId="77777777" w:rsidR="0053451E" w:rsidRPr="000F7B02" w:rsidRDefault="00973C85" w:rsidP="0053451E">
            <w:pPr>
              <w:rPr>
                <w:sz w:val="18"/>
                <w:szCs w:val="18"/>
              </w:rPr>
            </w:pPr>
            <w:r w:rsidRPr="000F7B02">
              <w:rPr>
                <w:sz w:val="18"/>
                <w:szCs w:val="18"/>
              </w:rPr>
              <w:t>[735ns, 845 ns]</w:t>
            </w:r>
          </w:p>
        </w:tc>
      </w:tr>
      <w:tr w:rsidR="0053451E" w:rsidRPr="00E62088" w14:paraId="152AB048" w14:textId="64E1BC9E" w:rsidTr="00CA59AA">
        <w:trPr>
          <w:trHeight w:val="33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4C6DB" w14:textId="77777777" w:rsidR="0053451E" w:rsidRPr="000F7B02" w:rsidRDefault="0040000A" w:rsidP="0053451E">
            <w:pP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PD</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ED84F0" w14:textId="77777777" w:rsidR="0053451E" w:rsidRPr="000F7B02" w:rsidRDefault="00973C85" w:rsidP="0053451E">
            <w:pPr>
              <w:rPr>
                <w:sz w:val="18"/>
                <w:szCs w:val="18"/>
              </w:rPr>
            </w:pPr>
            <w:r w:rsidRPr="000F7B02">
              <w:rPr>
                <w:sz w:val="18"/>
                <w:szCs w:val="18"/>
              </w:rPr>
              <w:t>83 ns</w:t>
            </w:r>
          </w:p>
        </w:tc>
        <w:tc>
          <w:tcPr>
            <w:tcW w:w="1472" w:type="dxa"/>
            <w:tcBorders>
              <w:top w:val="single" w:sz="8" w:space="0" w:color="000000"/>
              <w:left w:val="single" w:sz="8" w:space="0" w:color="000000"/>
              <w:bottom w:val="single" w:sz="8" w:space="0" w:color="000000"/>
              <w:right w:val="single" w:sz="8" w:space="0" w:color="000000"/>
            </w:tcBorders>
          </w:tcPr>
          <w:p w14:paraId="1111F309" w14:textId="77777777" w:rsidR="0053451E" w:rsidRPr="000F7B02" w:rsidRDefault="00973C85" w:rsidP="0053451E">
            <w:pPr>
              <w:rPr>
                <w:sz w:val="18"/>
                <w:szCs w:val="18"/>
              </w:rPr>
            </w:pPr>
            <w:r w:rsidRPr="000F7B02">
              <w:rPr>
                <w:sz w:val="18"/>
                <w:szCs w:val="18"/>
              </w:rPr>
              <w:t>2x83 ns</w:t>
            </w:r>
          </w:p>
        </w:tc>
        <w:tc>
          <w:tcPr>
            <w:tcW w:w="1172" w:type="dxa"/>
            <w:tcBorders>
              <w:top w:val="single" w:sz="8" w:space="0" w:color="000000"/>
              <w:left w:val="single" w:sz="8" w:space="0" w:color="000000"/>
              <w:bottom w:val="single" w:sz="8" w:space="0" w:color="000000"/>
              <w:right w:val="single" w:sz="8" w:space="0" w:color="000000"/>
            </w:tcBorders>
          </w:tcPr>
          <w:p w14:paraId="78A55FE1" w14:textId="77777777" w:rsidR="0053451E" w:rsidRPr="000F7B02" w:rsidRDefault="00973C85" w:rsidP="0053451E">
            <w:pPr>
              <w:rPr>
                <w:sz w:val="18"/>
                <w:szCs w:val="18"/>
              </w:rPr>
            </w:pPr>
            <w:r w:rsidRPr="000F7B02">
              <w:rPr>
                <w:sz w:val="18"/>
                <w:szCs w:val="18"/>
              </w:rPr>
              <w:t xml:space="preserve">[833 ns, </w:t>
            </w:r>
            <w:r w:rsidRPr="000F7B02">
              <w:rPr>
                <w:sz w:val="18"/>
                <w:szCs w:val="18"/>
              </w:rPr>
              <w:br/>
              <w:t>2887 ns]</w:t>
            </w:r>
          </w:p>
        </w:tc>
        <w:tc>
          <w:tcPr>
            <w:tcW w:w="1173" w:type="dxa"/>
            <w:tcBorders>
              <w:top w:val="single" w:sz="8" w:space="0" w:color="000000"/>
              <w:left w:val="single" w:sz="8" w:space="0" w:color="000000"/>
              <w:bottom w:val="single" w:sz="8" w:space="0" w:color="000000"/>
              <w:right w:val="single" w:sz="8" w:space="0" w:color="000000"/>
            </w:tcBorders>
          </w:tcPr>
          <w:p w14:paraId="7B5C431B" w14:textId="77777777" w:rsidR="0053451E" w:rsidRPr="000F7B02" w:rsidRDefault="00973C85" w:rsidP="0053451E">
            <w:pPr>
              <w:rPr>
                <w:sz w:val="18"/>
                <w:szCs w:val="18"/>
              </w:rPr>
            </w:pPr>
            <w:r w:rsidRPr="000F7B02">
              <w:rPr>
                <w:sz w:val="18"/>
                <w:szCs w:val="18"/>
              </w:rPr>
              <w:t>83 ns</w:t>
            </w:r>
          </w:p>
        </w:tc>
        <w:tc>
          <w:tcPr>
            <w:tcW w:w="1296" w:type="dxa"/>
            <w:tcBorders>
              <w:top w:val="single" w:sz="8" w:space="0" w:color="000000"/>
              <w:left w:val="single" w:sz="8" w:space="0" w:color="000000"/>
              <w:bottom w:val="single" w:sz="8" w:space="0" w:color="000000"/>
              <w:right w:val="single" w:sz="8" w:space="0" w:color="000000"/>
            </w:tcBorders>
          </w:tcPr>
          <w:p w14:paraId="1D875321" w14:textId="77777777" w:rsidR="0053451E" w:rsidRPr="000F7B02" w:rsidRDefault="00973C85" w:rsidP="0053451E">
            <w:pPr>
              <w:rPr>
                <w:sz w:val="18"/>
                <w:szCs w:val="18"/>
              </w:rPr>
            </w:pPr>
            <w:r w:rsidRPr="000F7B02">
              <w:rPr>
                <w:sz w:val="18"/>
                <w:szCs w:val="18"/>
              </w:rPr>
              <w:t>2x83 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CD740" w14:textId="77777777" w:rsidR="0053451E" w:rsidRPr="000F7B02" w:rsidRDefault="00973C85" w:rsidP="0053451E">
            <w:pPr>
              <w:rPr>
                <w:sz w:val="18"/>
                <w:szCs w:val="18"/>
              </w:rPr>
            </w:pPr>
            <w:r w:rsidRPr="000F7B02">
              <w:rPr>
                <w:sz w:val="18"/>
                <w:szCs w:val="18"/>
              </w:rPr>
              <w:t>[833 ns, 2887 ns]</w:t>
            </w:r>
          </w:p>
        </w:tc>
      </w:tr>
      <w:tr w:rsidR="0053451E" w:rsidRPr="00E62088" w14:paraId="2E643117" w14:textId="44C0B3AD" w:rsidTr="00CA59AA">
        <w:trPr>
          <w:trHeight w:val="33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B981B7" w14:textId="77777777" w:rsidR="0053451E" w:rsidRPr="000F7B02" w:rsidRDefault="0040000A" w:rsidP="0053451E">
            <w:pP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ref BS</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B20EDD" w14:textId="105C4069" w:rsidR="0053451E" w:rsidRPr="000F7B02" w:rsidRDefault="00146EE8" w:rsidP="0053451E">
            <w:pPr>
              <w:rPr>
                <w:sz w:val="18"/>
                <w:szCs w:val="18"/>
              </w:rPr>
            </w:pPr>
            <w:r>
              <w:rPr>
                <w:sz w:val="18"/>
                <w:szCs w:val="18"/>
              </w:rPr>
              <w:t>65</w:t>
            </w:r>
            <w:r w:rsidR="00973C85" w:rsidRPr="000F7B02">
              <w:rPr>
                <w:sz w:val="18"/>
                <w:szCs w:val="18"/>
              </w:rPr>
              <w:t>ns</w:t>
            </w:r>
          </w:p>
        </w:tc>
        <w:tc>
          <w:tcPr>
            <w:tcW w:w="1472" w:type="dxa"/>
            <w:tcBorders>
              <w:top w:val="single" w:sz="8" w:space="0" w:color="000000"/>
              <w:left w:val="single" w:sz="8" w:space="0" w:color="000000"/>
              <w:bottom w:val="single" w:sz="8" w:space="0" w:color="000000"/>
              <w:right w:val="single" w:sz="8" w:space="0" w:color="000000"/>
            </w:tcBorders>
          </w:tcPr>
          <w:p w14:paraId="1DF115C5" w14:textId="72FD30D5" w:rsidR="0053451E" w:rsidRPr="000F7B02" w:rsidRDefault="00973C85" w:rsidP="0053451E">
            <w:pPr>
              <w:rPr>
                <w:sz w:val="18"/>
                <w:szCs w:val="18"/>
              </w:rPr>
            </w:pPr>
            <w:r w:rsidRPr="000F7B02" w:rsidDel="004F6828">
              <w:rPr>
                <w:sz w:val="18"/>
                <w:szCs w:val="18"/>
              </w:rPr>
              <w:t>2x</w:t>
            </w:r>
            <w:r w:rsidR="00146EE8">
              <w:rPr>
                <w:sz w:val="18"/>
                <w:szCs w:val="18"/>
              </w:rPr>
              <w:t>65</w:t>
            </w:r>
            <w:r w:rsidR="0053451E" w:rsidRPr="000F7B02">
              <w:rPr>
                <w:sz w:val="18"/>
                <w:szCs w:val="18"/>
              </w:rPr>
              <w:t xml:space="preserve"> ns</w:t>
            </w:r>
          </w:p>
        </w:tc>
        <w:tc>
          <w:tcPr>
            <w:tcW w:w="1172" w:type="dxa"/>
            <w:tcBorders>
              <w:top w:val="single" w:sz="8" w:space="0" w:color="000000"/>
              <w:left w:val="single" w:sz="8" w:space="0" w:color="000000"/>
              <w:bottom w:val="single" w:sz="8" w:space="0" w:color="000000"/>
              <w:right w:val="single" w:sz="8" w:space="0" w:color="000000"/>
            </w:tcBorders>
          </w:tcPr>
          <w:p w14:paraId="44DCE61B" w14:textId="72CCF281" w:rsidR="0053451E" w:rsidRPr="000F7B02" w:rsidRDefault="00146EE8" w:rsidP="0053451E">
            <w:pPr>
              <w:rPr>
                <w:sz w:val="18"/>
                <w:szCs w:val="18"/>
              </w:rPr>
            </w:pPr>
            <w:r>
              <w:rPr>
                <w:sz w:val="18"/>
                <w:szCs w:val="18"/>
              </w:rPr>
              <w:t>65</w:t>
            </w:r>
            <w:r w:rsidR="0053451E" w:rsidRPr="000F7B02">
              <w:rPr>
                <w:sz w:val="18"/>
                <w:szCs w:val="18"/>
              </w:rPr>
              <w:t xml:space="preserve"> ns</w:t>
            </w:r>
          </w:p>
        </w:tc>
        <w:tc>
          <w:tcPr>
            <w:tcW w:w="1173" w:type="dxa"/>
            <w:tcBorders>
              <w:top w:val="single" w:sz="8" w:space="0" w:color="000000"/>
              <w:left w:val="single" w:sz="8" w:space="0" w:color="000000"/>
              <w:bottom w:val="single" w:sz="8" w:space="0" w:color="000000"/>
              <w:right w:val="single" w:sz="8" w:space="0" w:color="000000"/>
            </w:tcBorders>
          </w:tcPr>
          <w:p w14:paraId="697474D8" w14:textId="2333B7A1" w:rsidR="0053451E" w:rsidRPr="000F7B02" w:rsidRDefault="00146EE8" w:rsidP="0053451E">
            <w:pPr>
              <w:rPr>
                <w:sz w:val="18"/>
                <w:szCs w:val="18"/>
              </w:rPr>
            </w:pPr>
            <w:r>
              <w:rPr>
                <w:sz w:val="18"/>
                <w:szCs w:val="18"/>
              </w:rPr>
              <w:t>65</w:t>
            </w:r>
            <w:r w:rsidR="0053451E" w:rsidRPr="000F7B02">
              <w:rPr>
                <w:sz w:val="18"/>
                <w:szCs w:val="18"/>
              </w:rPr>
              <w:t xml:space="preserve"> ns</w:t>
            </w:r>
          </w:p>
        </w:tc>
        <w:tc>
          <w:tcPr>
            <w:tcW w:w="1296" w:type="dxa"/>
            <w:tcBorders>
              <w:top w:val="single" w:sz="8" w:space="0" w:color="000000"/>
              <w:left w:val="single" w:sz="8" w:space="0" w:color="000000"/>
              <w:bottom w:val="single" w:sz="8" w:space="0" w:color="000000"/>
              <w:right w:val="single" w:sz="8" w:space="0" w:color="000000"/>
            </w:tcBorders>
          </w:tcPr>
          <w:p w14:paraId="33B376E9" w14:textId="50266327" w:rsidR="0053451E" w:rsidRPr="000F7B02" w:rsidRDefault="00BC28F2" w:rsidP="0053451E">
            <w:pPr>
              <w:rPr>
                <w:sz w:val="18"/>
                <w:szCs w:val="18"/>
              </w:rPr>
            </w:pPr>
            <w:r>
              <w:rPr>
                <w:sz w:val="18"/>
                <w:szCs w:val="18"/>
              </w:rPr>
              <w:t>2x</w:t>
            </w:r>
            <w:r w:rsidR="00146EE8">
              <w:rPr>
                <w:sz w:val="18"/>
                <w:szCs w:val="18"/>
              </w:rPr>
              <w:t>65</w:t>
            </w:r>
            <w:r w:rsidR="0053451E" w:rsidRPr="000F7B02">
              <w:rPr>
                <w:sz w:val="18"/>
                <w:szCs w:val="18"/>
              </w:rPr>
              <w:t xml:space="preserve"> 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E58677" w14:textId="0D220531" w:rsidR="0053451E" w:rsidRPr="000F7B02" w:rsidRDefault="00146EE8" w:rsidP="0053451E">
            <w:pPr>
              <w:rPr>
                <w:sz w:val="18"/>
                <w:szCs w:val="18"/>
              </w:rPr>
            </w:pPr>
            <w:r>
              <w:rPr>
                <w:sz w:val="18"/>
                <w:szCs w:val="18"/>
              </w:rPr>
              <w:t>65</w:t>
            </w:r>
            <w:r w:rsidR="0053451E" w:rsidRPr="000F7B02">
              <w:rPr>
                <w:sz w:val="18"/>
                <w:szCs w:val="18"/>
              </w:rPr>
              <w:t xml:space="preserve"> ns</w:t>
            </w:r>
          </w:p>
        </w:tc>
      </w:tr>
      <w:tr w:rsidR="0053451E" w:rsidRPr="00E62088" w14:paraId="75EF916B" w14:textId="2203B565" w:rsidTr="00CA59AA">
        <w:trPr>
          <w:trHeight w:val="33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BBF920" w14:textId="77777777" w:rsidR="0053451E" w:rsidRPr="000F7B02" w:rsidRDefault="0040000A" w:rsidP="0053451E">
            <w:pP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UL frame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DL frame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e</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511C30" w14:textId="77777777" w:rsidR="0053451E" w:rsidRPr="000F7B02" w:rsidRDefault="0053451E" w:rsidP="0053451E">
            <w:pPr>
              <w:rPr>
                <w:sz w:val="18"/>
                <w:szCs w:val="18"/>
              </w:rPr>
            </w:pPr>
            <w:r w:rsidRPr="000F7B02">
              <w:rPr>
                <w:sz w:val="18"/>
                <w:szCs w:val="18"/>
              </w:rPr>
              <w:t xml:space="preserve">390ns </w:t>
            </w:r>
            <w:r w:rsidRPr="000F7B02">
              <w:rPr>
                <w:sz w:val="18"/>
                <w:szCs w:val="18"/>
              </w:rPr>
              <w:br/>
              <w:t>(12.</w:t>
            </w:r>
            <w:proofErr w:type="gramStart"/>
            <w:r w:rsidRPr="000F7B02">
              <w:rPr>
                <w:sz w:val="18"/>
                <w:szCs w:val="18"/>
              </w:rPr>
              <w:t>64.Tc</w:t>
            </w:r>
            <w:proofErr w:type="gramEnd"/>
            <w:r w:rsidRPr="000F7B02">
              <w:rPr>
                <w:sz w:val="18"/>
                <w:szCs w:val="18"/>
              </w:rPr>
              <w:t>)</w:t>
            </w:r>
          </w:p>
        </w:tc>
        <w:tc>
          <w:tcPr>
            <w:tcW w:w="1472" w:type="dxa"/>
            <w:tcBorders>
              <w:top w:val="single" w:sz="8" w:space="0" w:color="000000"/>
              <w:left w:val="single" w:sz="8" w:space="0" w:color="000000"/>
              <w:bottom w:val="single" w:sz="8" w:space="0" w:color="000000"/>
              <w:right w:val="single" w:sz="8" w:space="0" w:color="000000"/>
            </w:tcBorders>
          </w:tcPr>
          <w:p w14:paraId="24B335EE" w14:textId="77777777" w:rsidR="0053451E" w:rsidRPr="000F7B02" w:rsidRDefault="0053451E" w:rsidP="0053451E">
            <w:pPr>
              <w:rPr>
                <w:sz w:val="18"/>
                <w:szCs w:val="18"/>
              </w:rPr>
            </w:pPr>
            <w:r w:rsidRPr="000F7B02">
              <w:rPr>
                <w:sz w:val="18"/>
                <w:szCs w:val="18"/>
              </w:rPr>
              <w:t xml:space="preserve">2x390ns </w:t>
            </w:r>
            <w:r w:rsidRPr="000F7B02">
              <w:rPr>
                <w:sz w:val="18"/>
                <w:szCs w:val="18"/>
              </w:rPr>
              <w:br/>
              <w:t>(12.</w:t>
            </w:r>
            <w:proofErr w:type="gramStart"/>
            <w:r w:rsidRPr="000F7B02">
              <w:rPr>
                <w:sz w:val="18"/>
                <w:szCs w:val="18"/>
              </w:rPr>
              <w:t>64.Tc</w:t>
            </w:r>
            <w:proofErr w:type="gramEnd"/>
            <w:r w:rsidRPr="000F7B02">
              <w:rPr>
                <w:sz w:val="18"/>
                <w:szCs w:val="18"/>
              </w:rPr>
              <w:t>)</w:t>
            </w:r>
          </w:p>
        </w:tc>
        <w:tc>
          <w:tcPr>
            <w:tcW w:w="1172" w:type="dxa"/>
            <w:tcBorders>
              <w:top w:val="single" w:sz="8" w:space="0" w:color="000000"/>
              <w:left w:val="single" w:sz="8" w:space="0" w:color="000000"/>
              <w:bottom w:val="single" w:sz="8" w:space="0" w:color="000000"/>
              <w:right w:val="single" w:sz="8" w:space="0" w:color="000000"/>
            </w:tcBorders>
          </w:tcPr>
          <w:p w14:paraId="0A28B2CC" w14:textId="77777777" w:rsidR="0053451E" w:rsidRPr="000F7B02" w:rsidRDefault="0053451E" w:rsidP="0053451E">
            <w:pPr>
              <w:rPr>
                <w:sz w:val="18"/>
                <w:szCs w:val="18"/>
              </w:rPr>
            </w:pPr>
            <w:r w:rsidRPr="000F7B02">
              <w:rPr>
                <w:sz w:val="18"/>
                <w:szCs w:val="18"/>
              </w:rPr>
              <w:t xml:space="preserve">390ns </w:t>
            </w:r>
            <w:r w:rsidRPr="000F7B02">
              <w:rPr>
                <w:sz w:val="18"/>
                <w:szCs w:val="18"/>
              </w:rPr>
              <w:br/>
              <w:t>(12.</w:t>
            </w:r>
            <w:proofErr w:type="gramStart"/>
            <w:r w:rsidRPr="000F7B02">
              <w:rPr>
                <w:sz w:val="18"/>
                <w:szCs w:val="18"/>
              </w:rPr>
              <w:t>64.Tc</w:t>
            </w:r>
            <w:proofErr w:type="gramEnd"/>
            <w:r w:rsidRPr="000F7B02">
              <w:rPr>
                <w:sz w:val="18"/>
                <w:szCs w:val="18"/>
              </w:rPr>
              <w:t>)</w:t>
            </w:r>
          </w:p>
        </w:tc>
        <w:tc>
          <w:tcPr>
            <w:tcW w:w="1173" w:type="dxa"/>
            <w:tcBorders>
              <w:top w:val="single" w:sz="8" w:space="0" w:color="000000"/>
              <w:left w:val="single" w:sz="8" w:space="0" w:color="000000"/>
              <w:bottom w:val="single" w:sz="8" w:space="0" w:color="000000"/>
              <w:right w:val="single" w:sz="8" w:space="0" w:color="000000"/>
            </w:tcBorders>
          </w:tcPr>
          <w:p w14:paraId="565FEC96" w14:textId="77777777" w:rsidR="0053451E" w:rsidRPr="000F7B02" w:rsidRDefault="0053451E" w:rsidP="0053451E">
            <w:pPr>
              <w:rPr>
                <w:sz w:val="18"/>
                <w:szCs w:val="18"/>
              </w:rPr>
            </w:pPr>
            <w:r w:rsidRPr="000F7B02">
              <w:rPr>
                <w:sz w:val="18"/>
                <w:szCs w:val="18"/>
              </w:rPr>
              <w:t xml:space="preserve">260ns </w:t>
            </w:r>
            <w:r w:rsidRPr="000F7B02">
              <w:rPr>
                <w:sz w:val="18"/>
                <w:szCs w:val="18"/>
              </w:rPr>
              <w:br/>
              <w:t>(8.</w:t>
            </w:r>
            <w:proofErr w:type="gramStart"/>
            <w:r w:rsidRPr="000F7B02">
              <w:rPr>
                <w:sz w:val="18"/>
                <w:szCs w:val="18"/>
              </w:rPr>
              <w:t>64.Tc</w:t>
            </w:r>
            <w:proofErr w:type="gramEnd"/>
            <w:r w:rsidRPr="000F7B02">
              <w:rPr>
                <w:sz w:val="18"/>
                <w:szCs w:val="18"/>
              </w:rPr>
              <w:t>)</w:t>
            </w:r>
          </w:p>
        </w:tc>
        <w:tc>
          <w:tcPr>
            <w:tcW w:w="1296" w:type="dxa"/>
            <w:tcBorders>
              <w:top w:val="single" w:sz="8" w:space="0" w:color="000000"/>
              <w:left w:val="single" w:sz="8" w:space="0" w:color="000000"/>
              <w:bottom w:val="single" w:sz="8" w:space="0" w:color="000000"/>
              <w:right w:val="single" w:sz="8" w:space="0" w:color="000000"/>
            </w:tcBorders>
          </w:tcPr>
          <w:p w14:paraId="39042456" w14:textId="77777777" w:rsidR="0053451E" w:rsidRPr="000F7B02" w:rsidRDefault="00973C85" w:rsidP="0053451E">
            <w:pPr>
              <w:rPr>
                <w:sz w:val="18"/>
                <w:szCs w:val="18"/>
              </w:rPr>
            </w:pPr>
            <w:r w:rsidRPr="000F7B02">
              <w:rPr>
                <w:sz w:val="18"/>
                <w:szCs w:val="18"/>
              </w:rPr>
              <w:t>2x260ns</w:t>
            </w:r>
            <w:r w:rsidR="0053451E" w:rsidRPr="000F7B02">
              <w:rPr>
                <w:sz w:val="18"/>
                <w:szCs w:val="18"/>
              </w:rPr>
              <w:t xml:space="preserve"> </w:t>
            </w:r>
            <w:r w:rsidR="0053451E" w:rsidRPr="000F7B02">
              <w:rPr>
                <w:sz w:val="18"/>
                <w:szCs w:val="18"/>
              </w:rPr>
              <w:br/>
              <w:t>(8.</w:t>
            </w:r>
            <w:proofErr w:type="gramStart"/>
            <w:r w:rsidR="0053451E" w:rsidRPr="000F7B02">
              <w:rPr>
                <w:sz w:val="18"/>
                <w:szCs w:val="18"/>
              </w:rPr>
              <w:t>64.Tc</w:t>
            </w:r>
            <w:proofErr w:type="gramEnd"/>
            <w:r w:rsidR="0053451E" w:rsidRPr="000F7B02">
              <w:rPr>
                <w:sz w:val="18"/>
                <w:szCs w:val="18"/>
              </w:rPr>
              <w:t>)</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F2DC05" w14:textId="77777777" w:rsidR="0053451E" w:rsidRPr="000F7B02" w:rsidRDefault="0053451E" w:rsidP="0053451E">
            <w:pPr>
              <w:rPr>
                <w:sz w:val="18"/>
                <w:szCs w:val="18"/>
              </w:rPr>
            </w:pPr>
            <w:r w:rsidRPr="000F7B02">
              <w:rPr>
                <w:sz w:val="18"/>
                <w:szCs w:val="18"/>
              </w:rPr>
              <w:t xml:space="preserve">260ns </w:t>
            </w:r>
            <w:r w:rsidRPr="000F7B02">
              <w:rPr>
                <w:sz w:val="18"/>
                <w:szCs w:val="18"/>
              </w:rPr>
              <w:br/>
              <w:t>(8.</w:t>
            </w:r>
            <w:proofErr w:type="gramStart"/>
            <w:r w:rsidRPr="000F7B02">
              <w:rPr>
                <w:sz w:val="18"/>
                <w:szCs w:val="18"/>
              </w:rPr>
              <w:t>64.Tc</w:t>
            </w:r>
            <w:proofErr w:type="gramEnd"/>
            <w:r w:rsidRPr="000F7B02">
              <w:rPr>
                <w:sz w:val="18"/>
                <w:szCs w:val="18"/>
              </w:rPr>
              <w:t>)</w:t>
            </w:r>
          </w:p>
        </w:tc>
      </w:tr>
      <w:tr w:rsidR="0053451E" w:rsidRPr="00E62088" w14:paraId="60CB87C6" w14:textId="5EB18833" w:rsidTr="0037397D">
        <w:trPr>
          <w:trHeight w:val="33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AA9B67" w14:textId="266ECE28" w:rsidR="0053451E" w:rsidRPr="000F7B02" w:rsidRDefault="0040000A" w:rsidP="0037397D">
            <w:pPr>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BS, detect</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1876B0" w14:textId="6941ADE1" w:rsidR="0053451E" w:rsidRPr="000F7B02" w:rsidRDefault="0053451E" w:rsidP="0053451E">
            <w:pPr>
              <w:rPr>
                <w:sz w:val="18"/>
                <w:szCs w:val="18"/>
              </w:rPr>
            </w:pPr>
            <w:r w:rsidRPr="000F7B02">
              <w:rPr>
                <w:sz w:val="18"/>
                <w:szCs w:val="18"/>
              </w:rPr>
              <w:t>100 ns</w:t>
            </w:r>
          </w:p>
        </w:tc>
        <w:tc>
          <w:tcPr>
            <w:tcW w:w="1472" w:type="dxa"/>
            <w:tcBorders>
              <w:top w:val="single" w:sz="8" w:space="0" w:color="000000"/>
              <w:left w:val="single" w:sz="8" w:space="0" w:color="000000"/>
              <w:bottom w:val="single" w:sz="8" w:space="0" w:color="000000"/>
              <w:right w:val="single" w:sz="8" w:space="0" w:color="000000"/>
            </w:tcBorders>
          </w:tcPr>
          <w:p w14:paraId="538E2796" w14:textId="1EDF5C40" w:rsidR="0053451E" w:rsidRPr="000F7B02" w:rsidRDefault="0053451E" w:rsidP="0053451E">
            <w:pPr>
              <w:rPr>
                <w:sz w:val="18"/>
                <w:szCs w:val="18"/>
              </w:rPr>
            </w:pPr>
            <w:r w:rsidRPr="000F7B02">
              <w:rPr>
                <w:sz w:val="18"/>
                <w:szCs w:val="18"/>
              </w:rPr>
              <w:t>2x100 ns</w:t>
            </w:r>
          </w:p>
        </w:tc>
        <w:tc>
          <w:tcPr>
            <w:tcW w:w="1172" w:type="dxa"/>
            <w:tcBorders>
              <w:top w:val="single" w:sz="8" w:space="0" w:color="000000"/>
              <w:left w:val="single" w:sz="8" w:space="0" w:color="000000"/>
              <w:bottom w:val="single" w:sz="8" w:space="0" w:color="000000"/>
              <w:right w:val="single" w:sz="8" w:space="0" w:color="000000"/>
            </w:tcBorders>
          </w:tcPr>
          <w:p w14:paraId="0F919AAF" w14:textId="0C828CF9" w:rsidR="0053451E" w:rsidRPr="000F7B02" w:rsidRDefault="0053451E" w:rsidP="0053451E">
            <w:pPr>
              <w:rPr>
                <w:sz w:val="18"/>
                <w:szCs w:val="18"/>
              </w:rPr>
            </w:pPr>
            <w:r w:rsidRPr="000F7B02">
              <w:rPr>
                <w:sz w:val="18"/>
                <w:szCs w:val="18"/>
              </w:rPr>
              <w:t>100 ns</w:t>
            </w:r>
          </w:p>
        </w:tc>
        <w:tc>
          <w:tcPr>
            <w:tcW w:w="1173" w:type="dxa"/>
            <w:tcBorders>
              <w:top w:val="single" w:sz="8" w:space="0" w:color="000000"/>
              <w:left w:val="single" w:sz="8" w:space="0" w:color="000000"/>
              <w:bottom w:val="single" w:sz="8" w:space="0" w:color="000000"/>
              <w:right w:val="single" w:sz="8" w:space="0" w:color="000000"/>
            </w:tcBorders>
          </w:tcPr>
          <w:p w14:paraId="5FE7E258" w14:textId="13AC02D7" w:rsidR="0053451E" w:rsidRPr="000F7B02" w:rsidRDefault="0053451E" w:rsidP="0053451E">
            <w:pPr>
              <w:rPr>
                <w:sz w:val="18"/>
                <w:szCs w:val="18"/>
              </w:rPr>
            </w:pPr>
            <w:r w:rsidRPr="000F7B02">
              <w:rPr>
                <w:sz w:val="18"/>
                <w:szCs w:val="18"/>
              </w:rPr>
              <w:t>100 ns</w:t>
            </w:r>
          </w:p>
        </w:tc>
        <w:tc>
          <w:tcPr>
            <w:tcW w:w="1296" w:type="dxa"/>
            <w:tcBorders>
              <w:top w:val="single" w:sz="8" w:space="0" w:color="000000"/>
              <w:left w:val="single" w:sz="8" w:space="0" w:color="000000"/>
              <w:bottom w:val="single" w:sz="8" w:space="0" w:color="000000"/>
              <w:right w:val="single" w:sz="8" w:space="0" w:color="000000"/>
            </w:tcBorders>
          </w:tcPr>
          <w:p w14:paraId="5DE341B4" w14:textId="1403499D" w:rsidR="0053451E" w:rsidRPr="000F7B02" w:rsidRDefault="0053451E" w:rsidP="0053451E">
            <w:pPr>
              <w:rPr>
                <w:sz w:val="18"/>
                <w:szCs w:val="18"/>
              </w:rPr>
            </w:pPr>
            <w:r w:rsidRPr="000F7B02">
              <w:rPr>
                <w:sz w:val="18"/>
                <w:szCs w:val="18"/>
              </w:rPr>
              <w:t>2x100 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5C7A44" w14:textId="728CD431" w:rsidR="0053451E" w:rsidRPr="000F7B02" w:rsidRDefault="0053451E" w:rsidP="0053451E">
            <w:pPr>
              <w:rPr>
                <w:sz w:val="18"/>
                <w:szCs w:val="18"/>
              </w:rPr>
            </w:pPr>
            <w:r w:rsidRPr="000F7B02">
              <w:rPr>
                <w:sz w:val="18"/>
                <w:szCs w:val="18"/>
              </w:rPr>
              <w:t>100 ns</w:t>
            </w:r>
          </w:p>
        </w:tc>
      </w:tr>
      <w:tr w:rsidR="0053451E" w:rsidRPr="00E62088" w14:paraId="5F86B700" w14:textId="75C2321E" w:rsidTr="0037397D">
        <w:trPr>
          <w:trHeight w:val="443"/>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24A78B" w14:textId="0764547B" w:rsidR="0053451E" w:rsidRPr="000F7B02" w:rsidRDefault="0040000A" w:rsidP="0053451E">
            <w:pP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 indic</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C7FEC" w14:textId="22350DAE" w:rsidR="0053451E" w:rsidRPr="000F7B02" w:rsidRDefault="0053451E" w:rsidP="0053451E">
            <w:pPr>
              <w:rPr>
                <w:sz w:val="18"/>
                <w:szCs w:val="18"/>
              </w:rPr>
            </w:pPr>
            <w:r w:rsidRPr="000F7B02">
              <w:rPr>
                <w:rFonts w:eastAsiaTheme="minorEastAsia"/>
                <w:color w:val="000000" w:themeColor="text1"/>
                <w:sz w:val="18"/>
                <w:szCs w:val="18"/>
              </w:rPr>
              <w:t>±260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c>
          <w:tcPr>
            <w:tcW w:w="1472" w:type="dxa"/>
            <w:tcBorders>
              <w:top w:val="single" w:sz="8" w:space="0" w:color="000000"/>
              <w:left w:val="single" w:sz="8" w:space="0" w:color="000000"/>
              <w:bottom w:val="single" w:sz="8" w:space="0" w:color="000000"/>
              <w:right w:val="single" w:sz="8" w:space="0" w:color="000000"/>
            </w:tcBorders>
            <w:shd w:val="clear" w:color="auto" w:fill="auto"/>
          </w:tcPr>
          <w:p w14:paraId="54046776" w14:textId="72BBF64A" w:rsidR="0053451E" w:rsidRPr="000F7B02" w:rsidRDefault="0053451E" w:rsidP="0053451E">
            <w:pPr>
              <w:rPr>
                <w:sz w:val="18"/>
                <w:szCs w:val="18"/>
              </w:rPr>
            </w:pPr>
            <w:r w:rsidRPr="000F7B02">
              <w:rPr>
                <w:rFonts w:eastAsiaTheme="minorEastAsia"/>
                <w:color w:val="000000" w:themeColor="text1"/>
                <w:sz w:val="18"/>
                <w:szCs w:val="18"/>
              </w:rPr>
              <w:t>2x±260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c>
          <w:tcPr>
            <w:tcW w:w="1172" w:type="dxa"/>
            <w:tcBorders>
              <w:top w:val="single" w:sz="8" w:space="0" w:color="000000"/>
              <w:left w:val="single" w:sz="8" w:space="0" w:color="000000"/>
              <w:bottom w:val="single" w:sz="8" w:space="0" w:color="000000"/>
              <w:right w:val="single" w:sz="8" w:space="0" w:color="000000"/>
            </w:tcBorders>
          </w:tcPr>
          <w:p w14:paraId="4801F4D4" w14:textId="66E32766" w:rsidR="0053451E" w:rsidRPr="000F7B02" w:rsidRDefault="0053451E" w:rsidP="0053451E">
            <w:pPr>
              <w:rPr>
                <w:sz w:val="18"/>
                <w:szCs w:val="18"/>
              </w:rPr>
            </w:pPr>
            <w:r w:rsidRPr="000F7B02">
              <w:rPr>
                <w:rFonts w:eastAsiaTheme="minorEastAsia"/>
                <w:color w:val="000000" w:themeColor="text1"/>
                <w:sz w:val="18"/>
                <w:szCs w:val="18"/>
              </w:rPr>
              <w:t>±260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c>
          <w:tcPr>
            <w:tcW w:w="1173" w:type="dxa"/>
            <w:tcBorders>
              <w:top w:val="single" w:sz="8" w:space="0" w:color="000000"/>
              <w:left w:val="single" w:sz="8" w:space="0" w:color="000000"/>
              <w:bottom w:val="single" w:sz="8" w:space="0" w:color="000000"/>
              <w:right w:val="single" w:sz="8" w:space="0" w:color="000000"/>
            </w:tcBorders>
          </w:tcPr>
          <w:p w14:paraId="0E1A567D" w14:textId="3B580529"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c>
          <w:tcPr>
            <w:tcW w:w="1296" w:type="dxa"/>
            <w:tcBorders>
              <w:top w:val="single" w:sz="8" w:space="0" w:color="000000"/>
              <w:left w:val="single" w:sz="8" w:space="0" w:color="000000"/>
              <w:bottom w:val="single" w:sz="8" w:space="0" w:color="000000"/>
              <w:right w:val="single" w:sz="8" w:space="0" w:color="000000"/>
            </w:tcBorders>
          </w:tcPr>
          <w:p w14:paraId="2374BB59" w14:textId="0EF82ED9" w:rsidR="0053451E" w:rsidRPr="000F7B02" w:rsidRDefault="0053451E" w:rsidP="0053451E">
            <w:pPr>
              <w:rPr>
                <w:sz w:val="18"/>
                <w:szCs w:val="18"/>
              </w:rPr>
            </w:pPr>
            <w:r w:rsidRPr="000F7B02">
              <w:rPr>
                <w:rFonts w:eastAsiaTheme="minorEastAsia"/>
                <w:color w:val="000000" w:themeColor="text1"/>
                <w:sz w:val="18"/>
                <w:szCs w:val="18"/>
              </w:rPr>
              <w:t>2x±130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4192D" w14:textId="7C85CB6E"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(±8*64*T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/2</w:t>
            </w:r>
            <w:r w:rsidRPr="000F7B02">
              <w:rPr>
                <w:rFonts w:eastAsiaTheme="minorEastAsia"/>
                <w:color w:val="000000" w:themeColor="text1"/>
                <w:position w:val="6"/>
                <w:sz w:val="18"/>
                <w:szCs w:val="18"/>
                <w:vertAlign w:val="superscript"/>
              </w:rPr>
              <w:t>m</w:t>
            </w:r>
            <w:r w:rsidRPr="000F7B02">
              <w:rPr>
                <w:rFonts w:eastAsiaTheme="minorEastAsia"/>
                <w:color w:val="000000" w:themeColor="text1"/>
                <w:sz w:val="18"/>
                <w:szCs w:val="18"/>
              </w:rPr>
              <w:t>)</w:t>
            </w:r>
            <w:r w:rsidR="00CA59AA" w:rsidRPr="000F7B02" w:rsidDel="00AD5216">
              <w:rPr>
                <w:sz w:val="18"/>
                <w:szCs w:val="18"/>
              </w:rPr>
              <w:t>0 ns</w:t>
            </w:r>
          </w:p>
        </w:tc>
      </w:tr>
      <w:tr w:rsidR="0053451E" w:rsidRPr="00E62088" w14:paraId="0F5E3105" w14:textId="2D45C9F4" w:rsidTr="0037397D">
        <w:trPr>
          <w:trHeight w:val="302"/>
        </w:trPr>
        <w:tc>
          <w:tcPr>
            <w:tcW w:w="1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76B2B" w14:textId="552DF6AA" w:rsidR="0053451E" w:rsidRPr="000F7B02" w:rsidRDefault="0040000A" w:rsidP="0053451E">
            <w:pPr>
              <w:rPr>
                <w:sz w:val="18"/>
                <w:szCs w:val="18"/>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 adj</m:t>
                    </m:r>
                  </m:sub>
                </m:sSub>
              </m:oMath>
            </m:oMathPara>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6" w:type="dxa"/>
              <w:left w:w="112" w:type="dxa"/>
              <w:bottom w:w="0" w:type="dxa"/>
              <w:right w:w="112" w:type="dxa"/>
            </w:tcMar>
            <w:hideMark/>
          </w:tcPr>
          <w:p w14:paraId="5947273D" w14:textId="01893298"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100 ns</w:t>
            </w:r>
          </w:p>
        </w:tc>
        <w:tc>
          <w:tcPr>
            <w:tcW w:w="1472" w:type="dxa"/>
            <w:tcBorders>
              <w:top w:val="single" w:sz="8" w:space="0" w:color="000000"/>
              <w:left w:val="single" w:sz="8" w:space="0" w:color="000000"/>
              <w:bottom w:val="single" w:sz="8" w:space="0" w:color="000000"/>
              <w:right w:val="single" w:sz="8" w:space="0" w:color="000000"/>
            </w:tcBorders>
            <w:shd w:val="clear" w:color="auto" w:fill="auto"/>
          </w:tcPr>
          <w:p w14:paraId="19B9281A" w14:textId="093BE1A8" w:rsidR="0053451E" w:rsidRPr="000F7B02" w:rsidRDefault="0053451E" w:rsidP="0053451E">
            <w:pPr>
              <w:rPr>
                <w:sz w:val="18"/>
                <w:szCs w:val="18"/>
              </w:rPr>
            </w:pPr>
            <w:r w:rsidRPr="000F7B02">
              <w:rPr>
                <w:rFonts w:eastAsiaTheme="minorEastAsia"/>
                <w:color w:val="000000" w:themeColor="text1"/>
                <w:sz w:val="18"/>
                <w:szCs w:val="18"/>
              </w:rPr>
              <w:t>2x±130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2x100 ns</w:t>
            </w:r>
          </w:p>
        </w:tc>
        <w:tc>
          <w:tcPr>
            <w:tcW w:w="1172" w:type="dxa"/>
            <w:tcBorders>
              <w:top w:val="single" w:sz="8" w:space="0" w:color="000000"/>
              <w:left w:val="single" w:sz="8" w:space="0" w:color="000000"/>
              <w:bottom w:val="single" w:sz="8" w:space="0" w:color="000000"/>
              <w:right w:val="single" w:sz="8" w:space="0" w:color="000000"/>
            </w:tcBorders>
          </w:tcPr>
          <w:p w14:paraId="6F443839" w14:textId="6DBD2961"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100 ns</w:t>
            </w:r>
          </w:p>
        </w:tc>
        <w:tc>
          <w:tcPr>
            <w:tcW w:w="1173" w:type="dxa"/>
            <w:tcBorders>
              <w:top w:val="single" w:sz="8" w:space="0" w:color="000000"/>
              <w:left w:val="single" w:sz="8" w:space="0" w:color="000000"/>
              <w:bottom w:val="single" w:sz="8" w:space="0" w:color="000000"/>
              <w:right w:val="single" w:sz="8" w:space="0" w:color="000000"/>
            </w:tcBorders>
          </w:tcPr>
          <w:p w14:paraId="272DC730" w14:textId="711C63EF"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100 ns</w:t>
            </w:r>
          </w:p>
        </w:tc>
        <w:tc>
          <w:tcPr>
            <w:tcW w:w="1296" w:type="dxa"/>
            <w:tcBorders>
              <w:top w:val="single" w:sz="8" w:space="0" w:color="000000"/>
              <w:left w:val="single" w:sz="8" w:space="0" w:color="000000"/>
              <w:bottom w:val="single" w:sz="8" w:space="0" w:color="000000"/>
              <w:right w:val="single" w:sz="8" w:space="0" w:color="000000"/>
            </w:tcBorders>
          </w:tcPr>
          <w:p w14:paraId="223F463E" w14:textId="5798DB42" w:rsidR="0053451E" w:rsidRPr="000F7B02" w:rsidRDefault="0053451E" w:rsidP="0053451E">
            <w:pPr>
              <w:rPr>
                <w:sz w:val="18"/>
                <w:szCs w:val="18"/>
              </w:rPr>
            </w:pPr>
            <w:r w:rsidRPr="000F7B02">
              <w:rPr>
                <w:rFonts w:eastAsiaTheme="minorEastAsia"/>
                <w:color w:val="000000" w:themeColor="text1"/>
                <w:sz w:val="18"/>
                <w:szCs w:val="18"/>
              </w:rPr>
              <w:t>2x±130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2x100 ns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6" w:type="dxa"/>
              <w:left w:w="112" w:type="dxa"/>
              <w:bottom w:w="0" w:type="dxa"/>
              <w:right w:w="112" w:type="dxa"/>
            </w:tcMar>
            <w:hideMark/>
          </w:tcPr>
          <w:p w14:paraId="70768F23" w14:textId="59D64C96" w:rsidR="0053451E" w:rsidRPr="000F7B02" w:rsidRDefault="0053451E" w:rsidP="0053451E">
            <w:pPr>
              <w:rPr>
                <w:sz w:val="18"/>
                <w:szCs w:val="18"/>
              </w:rPr>
            </w:pPr>
            <w:r w:rsidRPr="000F7B02">
              <w:rPr>
                <w:rFonts w:eastAsiaTheme="minorEastAsia"/>
                <w:color w:val="000000" w:themeColor="text1"/>
                <w:sz w:val="18"/>
                <w:szCs w:val="18"/>
              </w:rPr>
              <w:t>±130 ns</w:t>
            </w:r>
            <w:r w:rsidRPr="000F7B02">
              <w:rPr>
                <w:rFonts w:eastAsiaTheme="minorEastAsia"/>
                <w:color w:val="000000" w:themeColor="text1"/>
                <w:sz w:val="18"/>
                <w:szCs w:val="18"/>
              </w:rPr>
              <w:br/>
              <w:t>(±256 T</w:t>
            </w:r>
            <w:r w:rsidRPr="000F7B02">
              <w:rPr>
                <w:rFonts w:eastAsiaTheme="minorEastAsia"/>
                <w:color w:val="000000" w:themeColor="text1"/>
                <w:position w:val="-5"/>
                <w:sz w:val="18"/>
                <w:szCs w:val="18"/>
                <w:vertAlign w:val="subscript"/>
              </w:rPr>
              <w:t>c</w:t>
            </w:r>
            <w:r w:rsidRPr="000F7B02">
              <w:rPr>
                <w:rFonts w:eastAsiaTheme="minorEastAsia"/>
                <w:color w:val="000000" w:themeColor="text1"/>
                <w:sz w:val="18"/>
                <w:szCs w:val="18"/>
              </w:rPr>
              <w:t>)</w:t>
            </w:r>
            <w:r w:rsidR="00CA59AA" w:rsidRPr="000F7B02" w:rsidDel="00AD5216">
              <w:rPr>
                <w:sz w:val="18"/>
                <w:szCs w:val="18"/>
              </w:rPr>
              <w:t>100 ns</w:t>
            </w:r>
          </w:p>
        </w:tc>
      </w:tr>
    </w:tbl>
    <w:p w14:paraId="45871F8C" w14:textId="77777777" w:rsidR="00283DC5" w:rsidRDefault="00283DC5" w:rsidP="00283DC5"/>
    <w:p w14:paraId="6BD21EBD" w14:textId="77777777" w:rsidR="00613818" w:rsidRDefault="00613818" w:rsidP="008D5401">
      <w:pPr>
        <w:ind w:left="720" w:hanging="720"/>
        <w:textAlignment w:val="baseline"/>
      </w:pPr>
      <w:r>
        <w:t>The error without propagation delay compensation is calculated as</w:t>
      </w:r>
    </w:p>
    <w:p w14:paraId="76F2338A" w14:textId="04925AEB" w:rsidR="00973C85" w:rsidRDefault="0040000A" w:rsidP="00973C85">
      <w:pPr>
        <w:ind w:left="720" w:hanging="720"/>
        <w:textAlignment w:val="baseline"/>
      </w:pPr>
      <m:oMathPara>
        <m:oMath>
          <m:sSubSup>
            <m:sSubSupPr>
              <m:ctrlPr>
                <w:rPr>
                  <w:rFonts w:ascii="Cambria Math" w:hAnsi="Cambria Math"/>
                  <w:i/>
                </w:rPr>
              </m:ctrlPr>
            </m:sSubSupPr>
            <m:e>
              <m:r>
                <w:rPr>
                  <w:rFonts w:ascii="Cambria Math" w:hAnsi="Cambria Math"/>
                </w:rPr>
                <m:t>E</m:t>
              </m:r>
            </m:e>
            <m:sub>
              <m:r>
                <w:rPr>
                  <w:rFonts w:ascii="Cambria Math" w:hAnsi="Cambria Math"/>
                </w:rPr>
                <m:t>RAN</m:t>
              </m:r>
            </m:sub>
            <m:sup>
              <m:r>
                <w:rPr>
                  <w:rFonts w:ascii="Cambria Math" w:hAnsi="Cambria Math"/>
                </w:rPr>
                <m:t>w/o PDC</m:t>
              </m:r>
            </m:sup>
          </m:sSubSup>
          <m:r>
            <m:rPr>
              <m:sty m:val="bi"/>
            </m:rPr>
            <w:rPr>
              <w:rFonts w:ascii="Cambria Math" w:hAnsi="Cambria Math"/>
            </w:rPr>
            <m:t xml:space="preserve">= </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 BS</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 xml:space="preserve">, </m:t>
                  </m:r>
                  <m:r>
                    <m:rPr>
                      <m:nor/>
                    </m:rPr>
                    <w:rPr>
                      <w:rFonts w:ascii="Cambria Math" w:hAnsi="Cambria Math"/>
                    </w:rPr>
                    <m:t>f</m:t>
                  </m:r>
                  <m:r>
                    <m:rPr>
                      <m:nor/>
                    </m:rPr>
                    <w:rPr>
                      <w:rFonts w:ascii="Cambria Math" w:hAnsi="Cambria Math"/>
                      <w:lang w:eastAsia="zh-CN"/>
                    </w:rPr>
                    <m:t xml:space="preserve">or single </m:t>
                  </m:r>
                  <w:proofErr w:type="spellStart"/>
                  <m:r>
                    <m:rPr>
                      <m:nor/>
                    </m:rPr>
                    <w:rPr>
                      <w:rFonts w:ascii="Cambria Math" w:hAnsi="Cambria Math"/>
                      <w:lang w:eastAsia="zh-CN"/>
                    </w:rPr>
                    <m:t>Uu</m:t>
                  </m:r>
                  <w:proofErr w:type="spellEnd"/>
                  <m:r>
                    <m:rPr>
                      <m:nor/>
                    </m:rPr>
                    <w:rPr>
                      <w:rFonts w:ascii="Cambria Math" w:hAnsi="Cambria Math"/>
                      <w:lang w:eastAsia="zh-CN"/>
                    </w:rPr>
                    <m:t xml:space="preserve"> interface</m:t>
                  </m:r>
                </m:e>
                <m:e>
                  <m:r>
                    <w:rPr>
                      <w:rFonts w:ascii="Cambria Math" w:hAnsi="Cambria Math"/>
                    </w:rPr>
                    <m:t>2×</m:t>
                  </m:r>
                  <m:d>
                    <m:dPr>
                      <m:ctrlPr>
                        <w:rPr>
                          <w:rFonts w:ascii="Cambria Math" w:hAnsi="Cambria Math"/>
                          <w:b/>
                          <w:i/>
                        </w:rPr>
                      </m:ctrlPr>
                    </m:dPr>
                    <m:e>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 BS</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e</m:t>
                          </m:r>
                        </m:sub>
                      </m:sSub>
                    </m:e>
                  </m:d>
                  <m:r>
                    <m:rPr>
                      <m:sty m:val="bi"/>
                    </m:rPr>
                    <w:rPr>
                      <w:rFonts w:ascii="Cambria Math" w:hAnsi="Cambria Math"/>
                    </w:rPr>
                    <m:t xml:space="preserve">, </m:t>
                  </m:r>
                  <m:r>
                    <m:rPr>
                      <m:nor/>
                    </m:rPr>
                    <w:rPr>
                      <w:rFonts w:ascii="Cambria Math" w:hAnsi="Cambria Math"/>
                    </w:rPr>
                    <m:t>f</m:t>
                  </m:r>
                  <m:r>
                    <m:rPr>
                      <m:nor/>
                    </m:rPr>
                    <w:rPr>
                      <w:rFonts w:ascii="Cambria Math" w:hAnsi="Cambria Math"/>
                      <w:lang w:eastAsia="zh-CN"/>
                    </w:rPr>
                    <m:t xml:space="preserve">or two </m:t>
                  </m:r>
                  <w:proofErr w:type="spellStart"/>
                  <m:r>
                    <m:rPr>
                      <m:nor/>
                    </m:rPr>
                    <w:rPr>
                      <w:rFonts w:ascii="Cambria Math" w:hAnsi="Cambria Math"/>
                      <w:lang w:eastAsia="zh-CN"/>
                    </w:rPr>
                    <m:t>Uu</m:t>
                  </m:r>
                  <w:proofErr w:type="spellEnd"/>
                  <m:r>
                    <m:rPr>
                      <m:nor/>
                    </m:rPr>
                    <w:rPr>
                      <w:rFonts w:ascii="Cambria Math" w:hAnsi="Cambria Math"/>
                      <w:lang w:eastAsia="zh-CN"/>
                    </w:rPr>
                    <m:t xml:space="preserve"> interfaces</m:t>
                  </m:r>
                </m:e>
              </m:eqArr>
            </m:e>
          </m:d>
        </m:oMath>
      </m:oMathPara>
    </w:p>
    <w:p w14:paraId="44B03124" w14:textId="77777777" w:rsidR="00973C85" w:rsidRDefault="00973C85" w:rsidP="00973C85">
      <w:pPr>
        <w:ind w:left="720" w:hanging="720"/>
        <w:textAlignment w:val="baseline"/>
      </w:pPr>
    </w:p>
    <w:p w14:paraId="0AC054D2" w14:textId="77777777" w:rsidR="008D5401" w:rsidRDefault="00973C85" w:rsidP="008D5401">
      <w:pPr>
        <w:ind w:left="720" w:hanging="720"/>
        <w:textAlignment w:val="baseline"/>
      </w:pPr>
      <w:r>
        <w:t>Based on the Rel 16</w:t>
      </w:r>
      <w:r w:rsidR="008D5401">
        <w:t xml:space="preserve"> TA </w:t>
      </w:r>
      <w:r>
        <w:t>based compensation method,</w:t>
      </w:r>
      <w:r w:rsidR="008D5401">
        <w:t xml:space="preserve"> propagation delay estimation error is then given as</w:t>
      </w:r>
    </w:p>
    <w:p w14:paraId="0F82A773" w14:textId="6AFCFF84" w:rsidR="00973C85" w:rsidRPr="000E5131" w:rsidRDefault="0040000A" w:rsidP="00973C85">
      <w:pPr>
        <w:ind w:left="720" w:hanging="720"/>
        <w:textAlignment w:val="baseline"/>
      </w:pPr>
      <m:oMathPara>
        <m:oMath>
          <m:sSubSup>
            <m:sSubSupPr>
              <m:ctrlPr>
                <w:rPr>
                  <w:rFonts w:ascii="Cambria Math" w:hAnsi="Cambria Math"/>
                  <w:i/>
                </w:rPr>
              </m:ctrlPr>
            </m:sSubSupPr>
            <m:e>
              <m:r>
                <w:rPr>
                  <w:rFonts w:ascii="Cambria Math" w:hAnsi="Cambria Math"/>
                </w:rPr>
                <m:t>E</m:t>
              </m:r>
            </m:e>
            <m:sub>
              <m:r>
                <w:rPr>
                  <w:rFonts w:ascii="Cambria Math" w:hAnsi="Cambria Math"/>
                </w:rPr>
                <m:t>RAN</m:t>
              </m:r>
            </m:sub>
            <m:sup>
              <m:r>
                <w:rPr>
                  <w:rFonts w:ascii="Cambria Math" w:hAnsi="Cambria Math"/>
                </w:rPr>
                <m:t>legacy TA PDC</m:t>
              </m:r>
            </m:sup>
          </m:sSubSup>
          <m:r>
            <w:rPr>
              <w:rFonts w:ascii="Cambria Math" w:hAnsi="Cambria Math"/>
            </w:rPr>
            <m:t xml:space="preserve"> =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iCs/>
                        </w:rPr>
                      </m:ctrlPr>
                    </m:sSubPr>
                    <m:e>
                      <m:r>
                        <w:rPr>
                          <w:rFonts w:ascii="Cambria Math" w:hAnsi="Cambria Math"/>
                        </w:rPr>
                        <m:t>E</m:t>
                      </m:r>
                    </m:e>
                    <m:sub>
                      <m:r>
                        <w:rPr>
                          <w:rFonts w:ascii="Cambria Math" w:hAnsi="Cambria Math"/>
                        </w:rPr>
                        <m:t>ref BS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e</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BS,detect</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TA indic</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TA adj</m:t>
                          </m:r>
                        </m:sub>
                      </m:sSub>
                    </m:num>
                    <m:den>
                      <m:r>
                        <w:rPr>
                          <w:rFonts w:ascii="Cambria Math" w:hAnsi="Cambria Math"/>
                        </w:rPr>
                        <m:t>2</m:t>
                      </m:r>
                    </m:den>
                  </m:f>
                  <m:r>
                    <w:rPr>
                      <w:rFonts w:ascii="Cambria Math" w:hAnsi="Cambria Math"/>
                    </w:rPr>
                    <m:t>,</m:t>
                  </m:r>
                  <m:r>
                    <m:rPr>
                      <m:nor/>
                    </m:rPr>
                    <w:rPr>
                      <w:rFonts w:ascii="Cambria Math" w:hAnsi="Cambria Math"/>
                    </w:rPr>
                    <m:t xml:space="preserve">  f</m:t>
                  </m:r>
                  <m:r>
                    <m:rPr>
                      <m:nor/>
                    </m:rPr>
                    <w:rPr>
                      <w:rFonts w:ascii="Cambria Math" w:hAnsi="Cambria Math"/>
                      <w:lang w:eastAsia="zh-CN"/>
                    </w:rPr>
                    <m:t xml:space="preserve">or single </m:t>
                  </m:r>
                  <w:proofErr w:type="spellStart"/>
                  <m:r>
                    <m:rPr>
                      <m:nor/>
                    </m:rPr>
                    <w:rPr>
                      <w:rFonts w:ascii="Cambria Math" w:hAnsi="Cambria Math"/>
                      <w:lang w:eastAsia="zh-CN"/>
                    </w:rPr>
                    <m:t>Uu</m:t>
                  </m:r>
                  <w:proofErr w:type="spellEnd"/>
                  <m:r>
                    <m:rPr>
                      <m:nor/>
                    </m:rPr>
                    <w:rPr>
                      <w:rFonts w:ascii="Cambria Math" w:hAnsi="Cambria Math"/>
                      <w:lang w:eastAsia="zh-CN"/>
                    </w:rPr>
                    <m:t xml:space="preserve"> interface</m:t>
                  </m:r>
                </m:e>
                <m:e>
                  <m:sSub>
                    <m:sSubPr>
                      <m:ctrlPr>
                        <w:rPr>
                          <w:rFonts w:ascii="Cambria Math" w:hAnsi="Cambria Math"/>
                          <w:i/>
                          <w:iCs/>
                        </w:rPr>
                      </m:ctrlPr>
                    </m:sSubPr>
                    <m:e>
                      <m:r>
                        <w:rPr>
                          <w:rFonts w:ascii="Cambria Math" w:hAnsi="Cambria Math"/>
                        </w:rPr>
                        <m:t>E</m:t>
                      </m:r>
                    </m:e>
                    <m:sub>
                      <m:r>
                        <w:rPr>
                          <w:rFonts w:ascii="Cambria Math" w:hAnsi="Cambria Math"/>
                        </w:rPr>
                        <m:t>ref BS</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BS,detect</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TA indic</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TA adj</m:t>
                      </m:r>
                    </m:sub>
                  </m:sSub>
                  <m:r>
                    <w:rPr>
                      <w:rFonts w:ascii="Cambria Math" w:hAnsi="Cambria Math"/>
                    </w:rPr>
                    <m:t>,</m:t>
                  </m:r>
                  <m:r>
                    <m:rPr>
                      <m:nor/>
                    </m:rPr>
                    <w:rPr>
                      <w:rFonts w:ascii="Cambria Math" w:hAnsi="Cambria Math"/>
                    </w:rPr>
                    <m:t xml:space="preserve">  for two Uu interfaces</m:t>
                  </m:r>
                </m:e>
              </m:eqArr>
            </m:e>
          </m:d>
        </m:oMath>
      </m:oMathPara>
    </w:p>
    <w:p w14:paraId="25E857E7" w14:textId="55CD640E" w:rsidR="00973C85" w:rsidRDefault="00797D90" w:rsidP="00973C85">
      <w:pPr>
        <w:rPr>
          <w:lang w:val="en-GB"/>
        </w:rPr>
      </w:pPr>
      <w:r>
        <w:rPr>
          <w:lang w:val="en-GB"/>
        </w:rPr>
        <w:t xml:space="preserve">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e</m:t>
            </m:r>
          </m:sub>
        </m:sSub>
      </m:oMath>
      <w:r>
        <w:rPr>
          <w:lang w:val="en-GB"/>
        </w:rPr>
        <w:t xml:space="preserve"> represents the sum </w:t>
      </w:r>
      <m:oMath>
        <m:sSub>
          <m:sSubPr>
            <m:ctrlPr>
              <w:rPr>
                <w:rFonts w:ascii="Cambria Math" w:hAnsi="Cambria Math"/>
                <w:i/>
                <w:iCs/>
              </w:rPr>
            </m:ctrlPr>
          </m:sSubPr>
          <m:e>
            <m:r>
              <w:rPr>
                <w:rFonts w:ascii="Cambria Math" w:hAnsi="Cambria Math"/>
              </w:rPr>
              <m:t>E</m:t>
            </m:r>
          </m:e>
          <m:sub>
            <m:r>
              <w:rPr>
                <w:rFonts w:ascii="Cambria Math" w:hAnsi="Cambria Math"/>
              </w:rPr>
              <m:t>DL frame</m:t>
            </m:r>
          </m:sub>
        </m:sSub>
        <m:r>
          <m:rPr>
            <m:sty m:val="p"/>
          </m:rP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UL frame</m:t>
            </m:r>
          </m:sub>
        </m:sSub>
      </m:oMath>
      <w:r>
        <w:rPr>
          <w:iCs/>
        </w:rPr>
        <w:t xml:space="preserve">. </w:t>
      </w:r>
      <w:r w:rsidR="00480496">
        <w:rPr>
          <w:lang w:val="en-GB"/>
        </w:rPr>
        <w:t xml:space="preserve">For the case of pre-compensation at the network side, </w:t>
      </w:r>
      <w:r w:rsidR="004A63D3">
        <w:rPr>
          <w:lang w:val="en-GB"/>
        </w:rPr>
        <w:t>error components in the estimation of propagation delay at the UE side can be avoided</w:t>
      </w:r>
      <w:r w:rsidR="005F1746">
        <w:rPr>
          <w:lang w:val="en-GB"/>
        </w:rPr>
        <w:t xml:space="preserve"> (</w:t>
      </w:r>
      <w:r w:rsidR="005F1746" w:rsidRPr="005F1746">
        <w:rPr>
          <w:lang w:val="en-GB"/>
        </w:rPr>
        <w:t>at least TA granularity component and TA adjustment accuracy are omitted</w:t>
      </w:r>
      <w:r w:rsidR="00DB7008">
        <w:rPr>
          <w:lang w:val="en-GB"/>
        </w:rPr>
        <w:t xml:space="preserve"> [ref our RAN1 paper]</w:t>
      </w:r>
      <w:r w:rsidR="005F1746">
        <w:rPr>
          <w:lang w:val="en-GB"/>
        </w:rPr>
        <w:t xml:space="preserve">). In the case of pre-compensation, the RAN error is given as </w:t>
      </w:r>
    </w:p>
    <w:p w14:paraId="21AB5FC4" w14:textId="38BAFAB0" w:rsidR="00DB7008" w:rsidRPr="005378AA" w:rsidRDefault="0040000A" w:rsidP="00973C85">
      <w:pPr>
        <w:rPr>
          <w:iCs/>
        </w:rPr>
      </w:pPr>
      <m:oMathPara>
        <m:oMath>
          <m:sSubSup>
            <m:sSubSupPr>
              <m:ctrlPr>
                <w:rPr>
                  <w:rFonts w:ascii="Cambria Math" w:hAnsi="Cambria Math"/>
                  <w:i/>
                  <w:iCs/>
                </w:rPr>
              </m:ctrlPr>
            </m:sSubSupPr>
            <m:e>
              <m:r>
                <w:rPr>
                  <w:rFonts w:ascii="Cambria Math" w:hAnsi="Cambria Math"/>
                </w:rPr>
                <m:t>E</m:t>
              </m:r>
            </m:e>
            <m:sub>
              <m:r>
                <w:rPr>
                  <w:rFonts w:ascii="Cambria Math" w:hAnsi="Cambria Math"/>
                </w:rPr>
                <m:t>RAN</m:t>
              </m:r>
            </m:sub>
            <m:sup>
              <m:r>
                <w:rPr>
                  <w:rFonts w:ascii="Cambria Math" w:hAnsi="Cambria Math"/>
                </w:rPr>
                <m:t>precomp</m:t>
              </m:r>
            </m:sup>
          </m:sSubSup>
          <m:r>
            <w:rPr>
              <w:rFonts w:ascii="Cambria Math" w:hAnsi="Cambria Math"/>
            </w:rPr>
            <m:t>= </m:t>
          </m:r>
          <m:sSub>
            <m:sSubPr>
              <m:ctrlPr>
                <w:rPr>
                  <w:rFonts w:ascii="Cambria Math" w:hAnsi="Cambria Math"/>
                  <w:i/>
                  <w:iCs/>
                </w:rPr>
              </m:ctrlPr>
            </m:sSubPr>
            <m:e>
              <m:r>
                <w:rPr>
                  <w:rFonts w:ascii="Cambria Math" w:hAnsi="Cambria Math"/>
                </w:rPr>
                <m:t>E</m:t>
              </m:r>
            </m:e>
            <m:sub>
              <m:r>
                <w:rPr>
                  <w:rFonts w:ascii="Cambria Math" w:hAnsi="Cambria Math"/>
                </w:rPr>
                <m:t>ref BS</m:t>
              </m:r>
            </m:sub>
          </m:sSub>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DL frame</m:t>
                  </m:r>
                </m:sub>
              </m:sSub>
              <m:r>
                <m:rPr>
                  <m:sty m:val="p"/>
                </m:rP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UL frame</m:t>
                  </m:r>
                </m:sub>
              </m:sSub>
              <m:r>
                <m:rPr>
                  <m:sty m:val="p"/>
                </m:rP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BS,detect</m:t>
                  </m:r>
                </m:sub>
              </m:sSub>
            </m:num>
            <m:den>
              <m:r>
                <m:rPr>
                  <m:sty m:val="p"/>
                </m:rPr>
                <w:rPr>
                  <w:rFonts w:ascii="Cambria Math" w:hAnsi="Cambria Math"/>
                </w:rPr>
                <m:t>2</m:t>
              </m:r>
            </m:den>
          </m:f>
        </m:oMath>
      </m:oMathPara>
    </w:p>
    <w:p w14:paraId="6532861F" w14:textId="4162E9ED" w:rsidR="005378AA" w:rsidRPr="00FB1161" w:rsidRDefault="0040000A" w:rsidP="005378AA">
      <w:pPr>
        <w:rPr>
          <w:lang w:val="en-GB"/>
        </w:rPr>
      </w:pPr>
      <m:oMathPara>
        <m:oMath>
          <m:sSubSup>
            <m:sSubSupPr>
              <m:ctrlPr>
                <w:rPr>
                  <w:rFonts w:ascii="Cambria Math" w:hAnsi="Cambria Math"/>
                  <w:i/>
                  <w:iCs/>
                </w:rPr>
              </m:ctrlPr>
            </m:sSubSupPr>
            <m:e>
              <m:r>
                <w:rPr>
                  <w:rFonts w:ascii="Cambria Math" w:hAnsi="Cambria Math"/>
                </w:rPr>
                <m:t>E</m:t>
              </m:r>
            </m:e>
            <m:sub>
              <m:r>
                <w:rPr>
                  <w:rFonts w:ascii="Cambria Math" w:hAnsi="Cambria Math"/>
                </w:rPr>
                <m:t>RAN</m:t>
              </m:r>
            </m:sub>
            <m:sup>
              <m:r>
                <w:rPr>
                  <w:rFonts w:ascii="Cambria Math" w:hAnsi="Cambria Math"/>
                </w:rPr>
                <m:t>precomp</m:t>
              </m:r>
            </m:sup>
          </m:sSubSup>
          <m:r>
            <w:rPr>
              <w:rFonts w:ascii="Cambria Math" w:hAnsi="Cambria Math"/>
            </w:rPr>
            <m:t>= </m:t>
          </m:r>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E</m:t>
                      </m:r>
                    </m:e>
                    <m:sub>
                      <m:r>
                        <w:rPr>
                          <w:rFonts w:ascii="Cambria Math" w:hAnsi="Cambria Math"/>
                        </w:rPr>
                        <m:t>ref BS</m:t>
                      </m:r>
                    </m:sub>
                  </m:sSub>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BS,detect</m:t>
                          </m:r>
                        </m:sub>
                      </m:sSub>
                    </m:num>
                    <m:den>
                      <m:r>
                        <m:rPr>
                          <m:sty m:val="p"/>
                        </m:rPr>
                        <w:rPr>
                          <w:rFonts w:ascii="Cambria Math" w:hAnsi="Cambria Math"/>
                        </w:rPr>
                        <m:t>2</m:t>
                      </m:r>
                    </m:den>
                  </m:f>
                  <m:r>
                    <w:rPr>
                      <w:rFonts w:ascii="Cambria Math" w:hAnsi="Cambria Math"/>
                    </w:rPr>
                    <m:t xml:space="preserve"> , </m:t>
                  </m:r>
                  <m:r>
                    <m:rPr>
                      <m:nor/>
                    </m:rPr>
                    <w:rPr>
                      <w:rFonts w:ascii="Cambria Math" w:hAnsi="Cambria Math"/>
                    </w:rPr>
                    <m:t xml:space="preserve">  f</m:t>
                  </m:r>
                  <m:r>
                    <m:rPr>
                      <m:nor/>
                    </m:rPr>
                    <w:rPr>
                      <w:rFonts w:ascii="Cambria Math" w:hAnsi="Cambria Math"/>
                      <w:lang w:eastAsia="zh-CN"/>
                    </w:rPr>
                    <m:t xml:space="preserve">or single </m:t>
                  </m:r>
                  <w:proofErr w:type="spellStart"/>
                  <m:r>
                    <m:rPr>
                      <m:nor/>
                    </m:rPr>
                    <w:rPr>
                      <w:rFonts w:ascii="Cambria Math" w:hAnsi="Cambria Math"/>
                      <w:lang w:eastAsia="zh-CN"/>
                    </w:rPr>
                    <m:t>Uu</m:t>
                  </m:r>
                  <w:proofErr w:type="spellEnd"/>
                  <m:r>
                    <m:rPr>
                      <m:nor/>
                    </m:rPr>
                    <w:rPr>
                      <w:rFonts w:ascii="Cambria Math" w:hAnsi="Cambria Math"/>
                      <w:lang w:eastAsia="zh-CN"/>
                    </w:rPr>
                    <m:t xml:space="preserve"> interface</m:t>
                  </m:r>
                </m:e>
                <m:e>
                  <m:sSub>
                    <m:sSubPr>
                      <m:ctrlPr>
                        <w:rPr>
                          <w:rFonts w:ascii="Cambria Math" w:hAnsi="Cambria Math"/>
                          <w:i/>
                          <w:iCs/>
                        </w:rPr>
                      </m:ctrlPr>
                    </m:sSubPr>
                    <m:e>
                      <m:r>
                        <w:rPr>
                          <w:rFonts w:ascii="Cambria Math" w:hAnsi="Cambria Math"/>
                        </w:rPr>
                        <m:t>E</m:t>
                      </m:r>
                    </m:e>
                    <m:sub>
                      <m:r>
                        <w:rPr>
                          <w:rFonts w:ascii="Cambria Math" w:hAnsi="Cambria Math"/>
                        </w:rPr>
                        <m:t>ref BS</m:t>
                      </m:r>
                    </m:sub>
                  </m:sSub>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BS,detect</m:t>
                      </m:r>
                    </m:sub>
                  </m:sSub>
                  <m:r>
                    <w:rPr>
                      <w:rFonts w:ascii="Cambria Math" w:hAnsi="Cambria Math"/>
                    </w:rPr>
                    <m:t xml:space="preserve"> , </m:t>
                  </m:r>
                  <m:r>
                    <m:rPr>
                      <m:nor/>
                    </m:rPr>
                    <w:rPr>
                      <w:rFonts w:ascii="Cambria Math" w:hAnsi="Cambria Math"/>
                    </w:rPr>
                    <m:t xml:space="preserve">  f</m:t>
                  </m:r>
                  <m:r>
                    <m:rPr>
                      <m:nor/>
                    </m:rPr>
                    <w:rPr>
                      <w:rFonts w:ascii="Cambria Math" w:hAnsi="Cambria Math"/>
                      <w:lang w:eastAsia="zh-CN"/>
                    </w:rPr>
                    <m:t xml:space="preserve">or two </m:t>
                  </m:r>
                  <w:proofErr w:type="spellStart"/>
                  <m:r>
                    <m:rPr>
                      <m:nor/>
                    </m:rPr>
                    <w:rPr>
                      <w:rFonts w:ascii="Cambria Math" w:hAnsi="Cambria Math"/>
                      <w:lang w:eastAsia="zh-CN"/>
                    </w:rPr>
                    <m:t>Uu</m:t>
                  </m:r>
                  <w:proofErr w:type="spellEnd"/>
                  <m:r>
                    <m:rPr>
                      <m:nor/>
                    </m:rPr>
                    <w:rPr>
                      <w:rFonts w:ascii="Cambria Math" w:hAnsi="Cambria Math"/>
                      <w:lang w:eastAsia="zh-CN"/>
                    </w:rPr>
                    <m:t xml:space="preserve"> interfaces</m:t>
                  </m:r>
                </m:e>
              </m:eqArr>
              <m:r>
                <w:rPr>
                  <w:rFonts w:ascii="Cambria Math" w:hAnsi="Cambria Math"/>
                </w:rPr>
                <m:t xml:space="preserve"> </m:t>
              </m:r>
            </m:e>
          </m:d>
        </m:oMath>
      </m:oMathPara>
    </w:p>
    <w:p w14:paraId="783004BC" w14:textId="4493F800" w:rsidR="005378AA" w:rsidRDefault="005F710C" w:rsidP="00973C85">
      <w:pPr>
        <w:rPr>
          <w:lang w:val="en-GB"/>
        </w:rPr>
      </w:pPr>
      <w:r>
        <w:rPr>
          <w:lang w:val="en-GB"/>
        </w:rPr>
        <w:t>Based on RAN1 agreement in RAN1 # 102e [</w:t>
      </w:r>
      <w:r w:rsidR="00351D7E">
        <w:rPr>
          <w:lang w:val="en-GB"/>
        </w:rPr>
        <w:t>R1-2007068</w:t>
      </w:r>
      <w:r>
        <w:rPr>
          <w:lang w:val="en-GB"/>
        </w:rPr>
        <w:t>]</w:t>
      </w:r>
      <w:r w:rsidR="00520E15">
        <w:rPr>
          <w:lang w:val="en-GB"/>
        </w:rPr>
        <w:t xml:space="preserve"> as copied below</w:t>
      </w:r>
      <w:r w:rsidR="00351D7E">
        <w:rPr>
          <w:lang w:val="en-GB"/>
        </w:rPr>
        <w:t xml:space="preserve">, three </w:t>
      </w:r>
      <w:r w:rsidR="00946E04">
        <w:rPr>
          <w:lang w:val="en-GB"/>
        </w:rPr>
        <w:t>options for the</w:t>
      </w:r>
      <w:r w:rsidR="00520E15">
        <w:rPr>
          <w:lang w:val="en-GB"/>
        </w:rPr>
        <w:t xml:space="preserve"> BS transmit timing error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ref BS</m:t>
            </m:r>
          </m:sub>
        </m:sSub>
      </m:oMath>
      <w:r w:rsidR="00520E15">
        <w:rPr>
          <w:lang w:val="en-GB"/>
        </w:rPr>
        <w:t>) can be considered</w:t>
      </w:r>
    </w:p>
    <w:p w14:paraId="726278A8" w14:textId="77777777" w:rsidR="00910198" w:rsidRPr="000F705B" w:rsidRDefault="00910198" w:rsidP="00031C0A">
      <w:pPr>
        <w:pBdr>
          <w:top w:val="single" w:sz="4" w:space="1" w:color="auto"/>
          <w:left w:val="single" w:sz="4" w:space="4" w:color="auto"/>
          <w:bottom w:val="single" w:sz="4" w:space="1" w:color="auto"/>
          <w:right w:val="single" w:sz="4" w:space="4" w:color="auto"/>
        </w:pBdr>
      </w:pPr>
      <w:r w:rsidRPr="000F705B">
        <w:rPr>
          <w:highlight w:val="green"/>
        </w:rPr>
        <w:t>Agreements</w:t>
      </w:r>
      <w:r w:rsidRPr="000F705B">
        <w:t>:</w:t>
      </w:r>
    </w:p>
    <w:p w14:paraId="61D26FF6" w14:textId="77777777" w:rsidR="00031C0A" w:rsidRDefault="00910198" w:rsidP="00031C0A">
      <w:pPr>
        <w:pBdr>
          <w:top w:val="single" w:sz="4" w:space="1" w:color="auto"/>
          <w:left w:val="single" w:sz="4" w:space="4" w:color="auto"/>
          <w:bottom w:val="single" w:sz="4" w:space="1" w:color="auto"/>
          <w:right w:val="single" w:sz="4" w:space="4" w:color="auto"/>
        </w:pBdr>
        <w:snapToGrid w:val="0"/>
        <w:spacing w:after="120"/>
      </w:pPr>
      <w:r w:rsidRPr="000F705B">
        <w:t xml:space="preserve">For BS transmit timing error, further study the following three options: </w:t>
      </w:r>
    </w:p>
    <w:p w14:paraId="5A9F77B0" w14:textId="77777777" w:rsidR="00031C0A" w:rsidRDefault="00910198" w:rsidP="00031C0A">
      <w:pPr>
        <w:pBdr>
          <w:top w:val="single" w:sz="4" w:space="1" w:color="auto"/>
          <w:left w:val="single" w:sz="4" w:space="4" w:color="auto"/>
          <w:bottom w:val="single" w:sz="4" w:space="1" w:color="auto"/>
          <w:right w:val="single" w:sz="4" w:space="4" w:color="auto"/>
        </w:pBdr>
        <w:snapToGrid w:val="0"/>
        <w:spacing w:after="120"/>
      </w:pPr>
      <w:r w:rsidRPr="000F705B">
        <w:rPr>
          <w:b/>
          <w:bCs/>
        </w:rPr>
        <w:t>Option 1</w:t>
      </w:r>
      <w:r w:rsidRPr="000F705B">
        <w:t>:</w:t>
      </w:r>
      <w:r w:rsidRPr="000F705B">
        <w:rPr>
          <w:b/>
          <w:bCs/>
        </w:rPr>
        <w:t xml:space="preserve"> </w:t>
      </w:r>
      <w:r w:rsidRPr="000F705B">
        <w:t xml:space="preserve">65 ns </w:t>
      </w:r>
    </w:p>
    <w:p w14:paraId="7770F6A2" w14:textId="77777777" w:rsidR="00031C0A" w:rsidRDefault="00910198" w:rsidP="00031C0A">
      <w:pPr>
        <w:pBdr>
          <w:top w:val="single" w:sz="4" w:space="1" w:color="auto"/>
          <w:left w:val="single" w:sz="4" w:space="4" w:color="auto"/>
          <w:bottom w:val="single" w:sz="4" w:space="1" w:color="auto"/>
          <w:right w:val="single" w:sz="4" w:space="4" w:color="auto"/>
        </w:pBdr>
        <w:snapToGrid w:val="0"/>
        <w:spacing w:after="120"/>
      </w:pPr>
      <w:r w:rsidRPr="000F705B">
        <w:rPr>
          <w:b/>
          <w:bCs/>
        </w:rPr>
        <w:t>Option 2</w:t>
      </w:r>
      <w:r w:rsidRPr="000F705B">
        <w:t>: ±130ns for the indoor scenario and ±200ns for the smart grid scenario</w:t>
      </w:r>
    </w:p>
    <w:p w14:paraId="18EEAD74" w14:textId="32BF7ED1" w:rsidR="00910198" w:rsidRPr="000F705B" w:rsidRDefault="00910198" w:rsidP="00031C0A">
      <w:pPr>
        <w:pBdr>
          <w:top w:val="single" w:sz="4" w:space="1" w:color="auto"/>
          <w:left w:val="single" w:sz="4" w:space="4" w:color="auto"/>
          <w:bottom w:val="single" w:sz="4" w:space="1" w:color="auto"/>
          <w:right w:val="single" w:sz="4" w:space="4" w:color="auto"/>
        </w:pBdr>
        <w:snapToGrid w:val="0"/>
        <w:spacing w:after="120"/>
      </w:pPr>
      <w:r w:rsidRPr="000F705B">
        <w:rPr>
          <w:b/>
          <w:bCs/>
        </w:rPr>
        <w:t>Option 3</w:t>
      </w:r>
      <w:r w:rsidRPr="000F705B">
        <w:t>: 82.5 ns</w:t>
      </w:r>
    </w:p>
    <w:p w14:paraId="4C3CF3D7" w14:textId="405E8248" w:rsidR="00763BBC" w:rsidRDefault="000C2EBB" w:rsidP="00973C85">
      <w:pPr>
        <w:rPr>
          <w:lang w:val="en-GB"/>
        </w:rPr>
      </w:pPr>
      <w:r>
        <w:rPr>
          <w:lang w:val="en-GB"/>
        </w:rPr>
        <w:t xml:space="preserve">Results in Table 3 are computed for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ref BS</m:t>
            </m:r>
          </m:sub>
        </m:sSub>
        <m:r>
          <w:rPr>
            <w:rFonts w:ascii="Cambria Math" w:hAnsi="Cambria Math"/>
            <w:lang w:val="en-GB"/>
          </w:rPr>
          <m:t>=65ns</m:t>
        </m:r>
      </m:oMath>
      <w:r w:rsidR="009223E5">
        <w:rPr>
          <w:lang w:val="en-GB"/>
        </w:rPr>
        <w:t xml:space="preserve">. Table 5 below captures the results for </w:t>
      </w:r>
      <w:r w:rsidR="00A06DC9">
        <w:rPr>
          <w:lang w:val="en-GB"/>
        </w:rPr>
        <w:t>the remaining two</w:t>
      </w:r>
      <w:r w:rsidR="00763BBC">
        <w:rPr>
          <w:lang w:val="en-GB"/>
        </w:rPr>
        <w:t xml:space="preserve"> options </w:t>
      </w:r>
      <w:r w:rsidR="00900AF0">
        <w:rPr>
          <w:lang w:val="en-GB"/>
        </w:rPr>
        <w:t>for completeness</w:t>
      </w:r>
      <w:r w:rsidR="00E065D6">
        <w:rPr>
          <w:lang w:val="en-GB"/>
        </w:rPr>
        <w:t xml:space="preserve"> </w:t>
      </w:r>
      <w:r w:rsidR="00763BBC">
        <w:rPr>
          <w:lang w:val="en-GB"/>
        </w:rPr>
        <w:t>for each scenario</w:t>
      </w:r>
      <w:r w:rsidR="00E065D6">
        <w:rPr>
          <w:lang w:val="en-GB"/>
        </w:rPr>
        <w:t>.</w:t>
      </w:r>
    </w:p>
    <w:p w14:paraId="44C19C12" w14:textId="221C73C1" w:rsidR="00E065D6" w:rsidRDefault="00E065D6" w:rsidP="00E065D6">
      <w:pPr>
        <w:pStyle w:val="Caption"/>
        <w:keepNext/>
        <w:jc w:val="center"/>
      </w:pPr>
      <w:r>
        <w:t xml:space="preserve">Table </w:t>
      </w:r>
      <w:r>
        <w:fldChar w:fldCharType="begin"/>
      </w:r>
      <w:r>
        <w:instrText xml:space="preserve"> SEQ Table \* ARABIC </w:instrText>
      </w:r>
      <w:r>
        <w:fldChar w:fldCharType="separate"/>
      </w:r>
      <w:r w:rsidR="007D15AD">
        <w:rPr>
          <w:noProof/>
        </w:rPr>
        <w:t>5</w:t>
      </w:r>
      <w:r>
        <w:fldChar w:fldCharType="end"/>
      </w:r>
      <w:r w:rsidRPr="007F2B6C">
        <w:t>: Summary of Error Analysis</w:t>
      </w:r>
    </w:p>
    <w:tbl>
      <w:tblPr>
        <w:tblStyle w:val="TableGrid"/>
        <w:tblW w:w="9361" w:type="dxa"/>
        <w:tblLayout w:type="fixed"/>
        <w:tblLook w:val="04A0" w:firstRow="1" w:lastRow="0" w:firstColumn="1" w:lastColumn="0" w:noHBand="0" w:noVBand="1"/>
      </w:tblPr>
      <w:tblGrid>
        <w:gridCol w:w="1345"/>
        <w:gridCol w:w="1170"/>
        <w:gridCol w:w="1350"/>
        <w:gridCol w:w="1350"/>
        <w:gridCol w:w="1310"/>
        <w:gridCol w:w="1305"/>
        <w:gridCol w:w="1531"/>
      </w:tblGrid>
      <w:tr w:rsidR="00E065D6" w:rsidRPr="000F7B02" w14:paraId="6C35CDA4" w14:textId="77777777" w:rsidTr="0037397D">
        <w:trPr>
          <w:trHeight w:val="404"/>
        </w:trPr>
        <w:tc>
          <w:tcPr>
            <w:tcW w:w="1345" w:type="dxa"/>
          </w:tcPr>
          <w:p w14:paraId="0753ACA3" w14:textId="77777777" w:rsidR="00E065D6" w:rsidRPr="000F7B02" w:rsidRDefault="00E065D6" w:rsidP="0037397D">
            <w:pPr>
              <w:rPr>
                <w:rFonts w:ascii="Times New Roman" w:hAnsi="Times New Roman"/>
              </w:rPr>
            </w:pPr>
          </w:p>
        </w:tc>
        <w:tc>
          <w:tcPr>
            <w:tcW w:w="3870" w:type="dxa"/>
            <w:gridSpan w:val="3"/>
            <w:shd w:val="clear" w:color="auto" w:fill="FFFCF3"/>
          </w:tcPr>
          <w:p w14:paraId="30129D84" w14:textId="77777777" w:rsidR="00E065D6" w:rsidRPr="000F7B02" w:rsidRDefault="00E065D6" w:rsidP="0037397D">
            <w:pPr>
              <w:jc w:val="center"/>
              <w:rPr>
                <w:rFonts w:ascii="Times New Roman" w:hAnsi="Times New Roman"/>
                <w:bCs/>
              </w:rPr>
            </w:pPr>
            <w:r w:rsidRPr="000F7B02">
              <w:rPr>
                <w:rFonts w:ascii="Times New Roman" w:hAnsi="Times New Roman"/>
                <w:bCs/>
              </w:rPr>
              <w:t>SCS 15 kHz</w:t>
            </w:r>
          </w:p>
        </w:tc>
        <w:tc>
          <w:tcPr>
            <w:tcW w:w="4146" w:type="dxa"/>
            <w:gridSpan w:val="3"/>
            <w:shd w:val="clear" w:color="auto" w:fill="F2FCF2"/>
          </w:tcPr>
          <w:p w14:paraId="5531A28D" w14:textId="77777777" w:rsidR="00E065D6" w:rsidRPr="000F7B02" w:rsidRDefault="00E065D6" w:rsidP="0037397D">
            <w:pPr>
              <w:jc w:val="center"/>
              <w:rPr>
                <w:rFonts w:ascii="Times New Roman" w:hAnsi="Times New Roman"/>
                <w:bCs/>
              </w:rPr>
            </w:pPr>
            <w:r w:rsidRPr="000F7B02">
              <w:rPr>
                <w:rFonts w:ascii="Times New Roman" w:hAnsi="Times New Roman"/>
                <w:bCs/>
              </w:rPr>
              <w:t>SCS 30 kHz</w:t>
            </w:r>
          </w:p>
        </w:tc>
      </w:tr>
      <w:tr w:rsidR="00E065D6" w:rsidRPr="000F7B02" w14:paraId="79660586" w14:textId="77777777" w:rsidTr="0037397D">
        <w:trPr>
          <w:trHeight w:val="629"/>
        </w:trPr>
        <w:tc>
          <w:tcPr>
            <w:tcW w:w="1345" w:type="dxa"/>
            <w:shd w:val="clear" w:color="auto" w:fill="B4C6E7" w:themeFill="accent1" w:themeFillTint="66"/>
          </w:tcPr>
          <w:p w14:paraId="671F0549" w14:textId="77777777" w:rsidR="00E065D6" w:rsidRPr="000F7B02" w:rsidRDefault="00E065D6" w:rsidP="0037397D">
            <w:pPr>
              <w:rPr>
                <w:rFonts w:ascii="Times New Roman" w:hAnsi="Times New Roman"/>
                <w:b w:val="0"/>
                <w:bCs/>
              </w:rPr>
            </w:pPr>
            <w:r w:rsidRPr="000F7B02">
              <w:rPr>
                <w:rFonts w:ascii="Times New Roman" w:hAnsi="Times New Roman"/>
                <w:b w:val="0"/>
                <w:bCs/>
              </w:rPr>
              <w:t>RAN Error</w:t>
            </w:r>
          </w:p>
        </w:tc>
        <w:tc>
          <w:tcPr>
            <w:tcW w:w="1170" w:type="dxa"/>
            <w:shd w:val="clear" w:color="auto" w:fill="B4C6E7" w:themeFill="accent1" w:themeFillTint="66"/>
          </w:tcPr>
          <w:p w14:paraId="2C1AB356"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1</w:t>
            </w:r>
          </w:p>
        </w:tc>
        <w:tc>
          <w:tcPr>
            <w:tcW w:w="1350" w:type="dxa"/>
            <w:shd w:val="clear" w:color="auto" w:fill="B4C6E7" w:themeFill="accent1" w:themeFillTint="66"/>
          </w:tcPr>
          <w:p w14:paraId="175EC0B6"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2</w:t>
            </w:r>
          </w:p>
        </w:tc>
        <w:tc>
          <w:tcPr>
            <w:tcW w:w="1350" w:type="dxa"/>
            <w:shd w:val="clear" w:color="auto" w:fill="B4C6E7" w:themeFill="accent1" w:themeFillTint="66"/>
          </w:tcPr>
          <w:p w14:paraId="2913D11F"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3</w:t>
            </w:r>
          </w:p>
        </w:tc>
        <w:tc>
          <w:tcPr>
            <w:tcW w:w="1310" w:type="dxa"/>
            <w:shd w:val="clear" w:color="auto" w:fill="B4C6E7" w:themeFill="accent1" w:themeFillTint="66"/>
          </w:tcPr>
          <w:p w14:paraId="784A6547"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1</w:t>
            </w:r>
          </w:p>
        </w:tc>
        <w:tc>
          <w:tcPr>
            <w:tcW w:w="1305" w:type="dxa"/>
            <w:shd w:val="clear" w:color="auto" w:fill="B4C6E7" w:themeFill="accent1" w:themeFillTint="66"/>
          </w:tcPr>
          <w:p w14:paraId="591C5EE2"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2</w:t>
            </w:r>
          </w:p>
        </w:tc>
        <w:tc>
          <w:tcPr>
            <w:tcW w:w="1531" w:type="dxa"/>
            <w:shd w:val="clear" w:color="auto" w:fill="B4C6E7" w:themeFill="accent1" w:themeFillTint="66"/>
          </w:tcPr>
          <w:p w14:paraId="3070FB50" w14:textId="77777777" w:rsidR="00E065D6" w:rsidRPr="000F7B02" w:rsidRDefault="00E065D6" w:rsidP="0037397D">
            <w:pPr>
              <w:rPr>
                <w:rFonts w:ascii="Times New Roman" w:hAnsi="Times New Roman"/>
                <w:b w:val="0"/>
                <w:bCs/>
                <w:i/>
                <w:iCs/>
              </w:rPr>
            </w:pPr>
            <w:r w:rsidRPr="000F7B02">
              <w:rPr>
                <w:rFonts w:ascii="Times New Roman" w:hAnsi="Times New Roman"/>
                <w:b w:val="0"/>
                <w:bCs/>
                <w:i/>
                <w:iCs/>
              </w:rPr>
              <w:t>Scenario 3</w:t>
            </w:r>
          </w:p>
        </w:tc>
      </w:tr>
      <w:tr w:rsidR="00E065D6" w:rsidRPr="000F7B02" w14:paraId="40525985" w14:textId="77777777" w:rsidTr="0037397D">
        <w:trPr>
          <w:trHeight w:val="629"/>
        </w:trPr>
        <w:tc>
          <w:tcPr>
            <w:tcW w:w="1345" w:type="dxa"/>
          </w:tcPr>
          <w:p w14:paraId="59EEE13C" w14:textId="262C0C7C" w:rsidR="00E065D6" w:rsidRPr="000F7B02" w:rsidRDefault="0040000A" w:rsidP="0037397D">
            <w:pPr>
              <w:rPr>
                <w:rFonts w:ascii="Times New Roman" w:hAnsi="Times New Roman"/>
                <w:b w:val="0"/>
                <w:bCs/>
              </w:rPr>
            </w:pPr>
            <m:oMathPara>
              <m:oMathParaPr>
                <m:jc m:val="left"/>
              </m:oMathParaPr>
              <m:oMath>
                <m:sSub>
                  <m:sSubPr>
                    <m:ctrlPr>
                      <w:rPr>
                        <w:rFonts w:ascii="Cambria Math" w:hAnsi="Cambria Math"/>
                        <w:b w:val="0"/>
                        <w:i/>
                      </w:rPr>
                    </m:ctrlPr>
                  </m:sSubPr>
                  <m:e>
                    <m:r>
                      <m:rPr>
                        <m:sty m:val="bi"/>
                      </m:rPr>
                      <w:rPr>
                        <w:rFonts w:ascii="Cambria Math" w:hAnsi="Cambria Math"/>
                      </w:rPr>
                      <m:t>E</m:t>
                    </m:r>
                    <m:ctrlPr>
                      <w:rPr>
                        <w:rFonts w:ascii="Cambria Math" w:hAnsi="Cambria Math"/>
                        <w:i/>
                      </w:rPr>
                    </m:ctrlPr>
                  </m:e>
                  <m:sub>
                    <m:r>
                      <m:rPr>
                        <m:sty m:val="bi"/>
                      </m:rPr>
                      <w:rPr>
                        <w:rFonts w:ascii="Cambria Math" w:hAnsi="Cambria Math"/>
                      </w:rPr>
                      <m:t>ref BS</m:t>
                    </m:r>
                  </m:sub>
                </m:sSub>
              </m:oMath>
            </m:oMathPara>
          </w:p>
        </w:tc>
        <w:tc>
          <w:tcPr>
            <w:tcW w:w="1170" w:type="dxa"/>
            <w:shd w:val="clear" w:color="auto" w:fill="FFFCF3"/>
          </w:tcPr>
          <w:p w14:paraId="3C43A8DE" w14:textId="1A325EA4" w:rsidR="00E065D6" w:rsidRPr="000F7B02" w:rsidRDefault="00E065D6" w:rsidP="0037397D">
            <w:pPr>
              <w:rPr>
                <w:rFonts w:ascii="Times New Roman" w:hAnsi="Times New Roman"/>
                <w:b w:val="0"/>
                <w:bCs/>
              </w:rPr>
            </w:pPr>
            <w:r w:rsidRPr="000F7B02">
              <w:rPr>
                <w:rFonts w:ascii="Times New Roman" w:hAnsi="Times New Roman"/>
                <w:b w:val="0"/>
                <w:bCs/>
              </w:rPr>
              <w:t>[</w:t>
            </w:r>
            <w:r w:rsidR="00510440">
              <w:rPr>
                <w:rFonts w:ascii="Times New Roman" w:hAnsi="Times New Roman"/>
                <w:b w:val="0"/>
                <w:bCs/>
              </w:rPr>
              <w:t>130,</w:t>
            </w:r>
            <w:r w:rsidR="0099454F">
              <w:rPr>
                <w:rFonts w:ascii="Times New Roman" w:hAnsi="Times New Roman"/>
                <w:b w:val="0"/>
                <w:bCs/>
              </w:rPr>
              <w:t>82.</w:t>
            </w:r>
            <w:proofErr w:type="gramStart"/>
            <w:r w:rsidR="0099454F">
              <w:rPr>
                <w:rFonts w:ascii="Times New Roman" w:hAnsi="Times New Roman"/>
                <w:b w:val="0"/>
                <w:bCs/>
              </w:rPr>
              <w:t>5</w:t>
            </w:r>
            <w:r w:rsidRPr="000F7B02">
              <w:rPr>
                <w:rFonts w:ascii="Times New Roman" w:hAnsi="Times New Roman"/>
                <w:b w:val="0"/>
                <w:bCs/>
              </w:rPr>
              <w:t>]ns</w:t>
            </w:r>
            <w:proofErr w:type="gramEnd"/>
          </w:p>
        </w:tc>
        <w:tc>
          <w:tcPr>
            <w:tcW w:w="1350" w:type="dxa"/>
            <w:shd w:val="clear" w:color="auto" w:fill="FFFCF3"/>
          </w:tcPr>
          <w:p w14:paraId="0AB21FF9" w14:textId="507AB3A2" w:rsidR="00E065D6" w:rsidRPr="000F7B02" w:rsidRDefault="00D91003" w:rsidP="0037397D">
            <w:pPr>
              <w:rPr>
                <w:rFonts w:ascii="Times New Roman" w:hAnsi="Times New Roman"/>
                <w:b w:val="0"/>
                <w:bCs/>
              </w:rPr>
            </w:pPr>
            <w:r>
              <w:rPr>
                <w:rFonts w:ascii="Times New Roman" w:hAnsi="Times New Roman"/>
                <w:b w:val="0"/>
                <w:bCs/>
              </w:rPr>
              <w:t>2</w:t>
            </w:r>
            <w:proofErr w:type="gramStart"/>
            <w:r>
              <w:rPr>
                <w:rFonts w:ascii="Times New Roman" w:hAnsi="Times New Roman"/>
                <w:b w:val="0"/>
                <w:bCs/>
              </w:rPr>
              <w:t>x</w:t>
            </w:r>
            <w:r w:rsidR="0099454F" w:rsidRPr="000F7B02">
              <w:rPr>
                <w:rFonts w:ascii="Times New Roman" w:hAnsi="Times New Roman"/>
                <w:b w:val="0"/>
                <w:bCs/>
              </w:rPr>
              <w:t>[</w:t>
            </w:r>
            <w:proofErr w:type="gramEnd"/>
            <w:r w:rsidR="0099454F">
              <w:rPr>
                <w:rFonts w:ascii="Times New Roman" w:hAnsi="Times New Roman"/>
                <w:b w:val="0"/>
                <w:bCs/>
              </w:rPr>
              <w:t>130,82.5</w:t>
            </w:r>
            <w:r w:rsidR="0099454F" w:rsidRPr="000F7B02">
              <w:rPr>
                <w:rFonts w:ascii="Times New Roman" w:hAnsi="Times New Roman"/>
                <w:b w:val="0"/>
                <w:bCs/>
              </w:rPr>
              <w:t>]ns</w:t>
            </w:r>
          </w:p>
        </w:tc>
        <w:tc>
          <w:tcPr>
            <w:tcW w:w="1350" w:type="dxa"/>
            <w:shd w:val="clear" w:color="auto" w:fill="FFFCF3"/>
          </w:tcPr>
          <w:p w14:paraId="6E814655" w14:textId="6480E866" w:rsidR="00E065D6" w:rsidRPr="00433E10" w:rsidRDefault="0099454F" w:rsidP="0037397D">
            <w:pPr>
              <w:rPr>
                <w:rFonts w:ascii="Times New Roman" w:hAnsi="Times New Roman"/>
                <w:b w:val="0"/>
                <w:bCs/>
              </w:rPr>
            </w:pPr>
            <w:r w:rsidRPr="000F7B02">
              <w:rPr>
                <w:rFonts w:ascii="Times New Roman" w:hAnsi="Times New Roman"/>
                <w:b w:val="0"/>
                <w:bCs/>
              </w:rPr>
              <w:t>[</w:t>
            </w:r>
            <w:r w:rsidR="008D41BC">
              <w:rPr>
                <w:rFonts w:ascii="Times New Roman" w:hAnsi="Times New Roman"/>
                <w:b w:val="0"/>
                <w:bCs/>
              </w:rPr>
              <w:t>200</w:t>
            </w:r>
            <w:r>
              <w:rPr>
                <w:rFonts w:ascii="Times New Roman" w:hAnsi="Times New Roman"/>
                <w:b w:val="0"/>
                <w:bCs/>
              </w:rPr>
              <w:t>,82.</w:t>
            </w:r>
            <w:proofErr w:type="gramStart"/>
            <w:r>
              <w:rPr>
                <w:rFonts w:ascii="Times New Roman" w:hAnsi="Times New Roman"/>
                <w:b w:val="0"/>
                <w:bCs/>
              </w:rPr>
              <w:t>5</w:t>
            </w:r>
            <w:r w:rsidRPr="000F7B02">
              <w:rPr>
                <w:rFonts w:ascii="Times New Roman" w:hAnsi="Times New Roman"/>
                <w:b w:val="0"/>
                <w:bCs/>
              </w:rPr>
              <w:t>]ns</w:t>
            </w:r>
            <w:proofErr w:type="gramEnd"/>
          </w:p>
        </w:tc>
        <w:tc>
          <w:tcPr>
            <w:tcW w:w="1310" w:type="dxa"/>
            <w:shd w:val="clear" w:color="auto" w:fill="F2FCF2"/>
          </w:tcPr>
          <w:p w14:paraId="70741187" w14:textId="072D156A" w:rsidR="00E065D6" w:rsidRPr="000F7B02" w:rsidRDefault="0099454F" w:rsidP="0037397D">
            <w:pPr>
              <w:rPr>
                <w:rFonts w:ascii="Times New Roman" w:hAnsi="Times New Roman"/>
                <w:b w:val="0"/>
                <w:bCs/>
              </w:rPr>
            </w:pPr>
            <w:r w:rsidRPr="000F7B02">
              <w:rPr>
                <w:rFonts w:ascii="Times New Roman" w:hAnsi="Times New Roman"/>
                <w:b w:val="0"/>
                <w:bCs/>
              </w:rPr>
              <w:t>[</w:t>
            </w:r>
            <w:r>
              <w:rPr>
                <w:rFonts w:ascii="Times New Roman" w:hAnsi="Times New Roman"/>
                <w:b w:val="0"/>
                <w:bCs/>
              </w:rPr>
              <w:t>130,82.</w:t>
            </w:r>
            <w:proofErr w:type="gramStart"/>
            <w:r>
              <w:rPr>
                <w:rFonts w:ascii="Times New Roman" w:hAnsi="Times New Roman"/>
                <w:b w:val="0"/>
                <w:bCs/>
              </w:rPr>
              <w:t>5</w:t>
            </w:r>
            <w:r w:rsidRPr="000F7B02">
              <w:rPr>
                <w:rFonts w:ascii="Times New Roman" w:hAnsi="Times New Roman"/>
                <w:b w:val="0"/>
                <w:bCs/>
              </w:rPr>
              <w:t>]ns</w:t>
            </w:r>
            <w:proofErr w:type="gramEnd"/>
          </w:p>
        </w:tc>
        <w:tc>
          <w:tcPr>
            <w:tcW w:w="1305" w:type="dxa"/>
            <w:shd w:val="clear" w:color="auto" w:fill="F2FCF2"/>
          </w:tcPr>
          <w:p w14:paraId="2FD1628D" w14:textId="6CB84181" w:rsidR="00E065D6" w:rsidRPr="000F7B02" w:rsidRDefault="008D41BC" w:rsidP="0037397D">
            <w:pPr>
              <w:rPr>
                <w:rFonts w:ascii="Times New Roman" w:hAnsi="Times New Roman"/>
                <w:b w:val="0"/>
                <w:bCs/>
              </w:rPr>
            </w:pPr>
            <w:r>
              <w:rPr>
                <w:rFonts w:ascii="Times New Roman" w:hAnsi="Times New Roman"/>
                <w:b w:val="0"/>
                <w:bCs/>
              </w:rPr>
              <w:t>2</w:t>
            </w:r>
            <w:proofErr w:type="gramStart"/>
            <w:r>
              <w:rPr>
                <w:rFonts w:ascii="Times New Roman" w:hAnsi="Times New Roman"/>
                <w:b w:val="0"/>
                <w:bCs/>
              </w:rPr>
              <w:t>x</w:t>
            </w:r>
            <w:r w:rsidR="0099454F" w:rsidRPr="000F7B02">
              <w:rPr>
                <w:rFonts w:ascii="Times New Roman" w:hAnsi="Times New Roman"/>
                <w:b w:val="0"/>
                <w:bCs/>
              </w:rPr>
              <w:t>[</w:t>
            </w:r>
            <w:proofErr w:type="gramEnd"/>
            <w:r w:rsidR="0099454F">
              <w:rPr>
                <w:rFonts w:ascii="Times New Roman" w:hAnsi="Times New Roman"/>
                <w:b w:val="0"/>
                <w:bCs/>
              </w:rPr>
              <w:t>130,82.5</w:t>
            </w:r>
            <w:r w:rsidR="0099454F" w:rsidRPr="000F7B02">
              <w:rPr>
                <w:rFonts w:ascii="Times New Roman" w:hAnsi="Times New Roman"/>
                <w:b w:val="0"/>
                <w:bCs/>
              </w:rPr>
              <w:t>]ns</w:t>
            </w:r>
          </w:p>
        </w:tc>
        <w:tc>
          <w:tcPr>
            <w:tcW w:w="1531" w:type="dxa"/>
            <w:shd w:val="clear" w:color="auto" w:fill="F2FCF2"/>
          </w:tcPr>
          <w:p w14:paraId="0EBE9477" w14:textId="65AE8E2E" w:rsidR="00E065D6" w:rsidRPr="000F7B02" w:rsidRDefault="0099454F" w:rsidP="0037397D">
            <w:pPr>
              <w:rPr>
                <w:rFonts w:ascii="Times New Roman" w:hAnsi="Times New Roman"/>
                <w:b w:val="0"/>
                <w:bCs/>
              </w:rPr>
            </w:pPr>
            <w:r w:rsidRPr="000F7B02">
              <w:rPr>
                <w:rFonts w:ascii="Times New Roman" w:hAnsi="Times New Roman"/>
                <w:b w:val="0"/>
                <w:bCs/>
              </w:rPr>
              <w:t>[</w:t>
            </w:r>
            <w:r w:rsidR="008D41BC">
              <w:rPr>
                <w:rFonts w:ascii="Times New Roman" w:hAnsi="Times New Roman"/>
                <w:b w:val="0"/>
                <w:bCs/>
              </w:rPr>
              <w:t>200</w:t>
            </w:r>
            <w:r>
              <w:rPr>
                <w:rFonts w:ascii="Times New Roman" w:hAnsi="Times New Roman"/>
                <w:b w:val="0"/>
                <w:bCs/>
              </w:rPr>
              <w:t>,82.</w:t>
            </w:r>
            <w:proofErr w:type="gramStart"/>
            <w:r>
              <w:rPr>
                <w:rFonts w:ascii="Times New Roman" w:hAnsi="Times New Roman"/>
                <w:b w:val="0"/>
                <w:bCs/>
              </w:rPr>
              <w:t>5</w:t>
            </w:r>
            <w:r w:rsidRPr="000F7B02">
              <w:rPr>
                <w:rFonts w:ascii="Times New Roman" w:hAnsi="Times New Roman"/>
                <w:b w:val="0"/>
                <w:bCs/>
              </w:rPr>
              <w:t>]ns</w:t>
            </w:r>
            <w:proofErr w:type="gramEnd"/>
          </w:p>
        </w:tc>
      </w:tr>
      <w:tr w:rsidR="00510440" w:rsidRPr="000F7B02" w14:paraId="44A75E36" w14:textId="77777777" w:rsidTr="0037397D">
        <w:trPr>
          <w:trHeight w:val="629"/>
        </w:trPr>
        <w:tc>
          <w:tcPr>
            <w:tcW w:w="1345" w:type="dxa"/>
          </w:tcPr>
          <w:p w14:paraId="7D7659E1" w14:textId="1BC200CB" w:rsidR="00510440" w:rsidRPr="000F7B02" w:rsidRDefault="0040000A" w:rsidP="00510440">
            <m:oMathPara>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w/o PDC</m:t>
                    </m:r>
                  </m:sup>
                </m:sSubSup>
              </m:oMath>
            </m:oMathPara>
          </w:p>
        </w:tc>
        <w:tc>
          <w:tcPr>
            <w:tcW w:w="1170" w:type="dxa"/>
            <w:shd w:val="clear" w:color="auto" w:fill="FFFCF3"/>
          </w:tcPr>
          <w:p w14:paraId="40630EF7" w14:textId="220C7F06" w:rsidR="00510440" w:rsidRPr="000F7B02" w:rsidRDefault="00510440" w:rsidP="00510440">
            <w:pPr>
              <w:rPr>
                <w:b w:val="0"/>
                <w:bCs/>
              </w:rPr>
            </w:pPr>
            <w:r w:rsidRPr="000F7B02">
              <w:rPr>
                <w:rFonts w:ascii="Times New Roman" w:hAnsi="Times New Roman"/>
                <w:b w:val="0"/>
                <w:bCs/>
              </w:rPr>
              <w:t>[</w:t>
            </w:r>
            <w:proofErr w:type="gramStart"/>
            <w:r w:rsidRPr="000F7B02">
              <w:rPr>
                <w:rFonts w:ascii="Times New Roman" w:hAnsi="Times New Roman"/>
                <w:b w:val="0"/>
                <w:bCs/>
              </w:rPr>
              <w:t>603,555.5]ns</w:t>
            </w:r>
            <w:proofErr w:type="gramEnd"/>
          </w:p>
        </w:tc>
        <w:tc>
          <w:tcPr>
            <w:tcW w:w="1350" w:type="dxa"/>
            <w:shd w:val="clear" w:color="auto" w:fill="FFFCF3"/>
          </w:tcPr>
          <w:p w14:paraId="3341E7E2" w14:textId="74CD2A37" w:rsidR="00510440" w:rsidRPr="000F7B02" w:rsidRDefault="00510440" w:rsidP="00510440">
            <w:pPr>
              <w:rPr>
                <w:b w:val="0"/>
                <w:bCs/>
              </w:rPr>
            </w:pPr>
            <w:r w:rsidRPr="000F7B02">
              <w:rPr>
                <w:rFonts w:ascii="Times New Roman" w:hAnsi="Times New Roman"/>
                <w:b w:val="0"/>
                <w:bCs/>
              </w:rPr>
              <w:t>[</w:t>
            </w:r>
            <w:r w:rsidRPr="000F1B06">
              <w:rPr>
                <w:rFonts w:ascii="Times New Roman" w:hAnsi="Times New Roman"/>
                <w:b w:val="0"/>
                <w:bCs/>
              </w:rPr>
              <w:t xml:space="preserve">1206        </w:t>
            </w:r>
            <w:proofErr w:type="gramStart"/>
            <w:r w:rsidRPr="000F1B06">
              <w:rPr>
                <w:rFonts w:ascii="Times New Roman" w:hAnsi="Times New Roman"/>
                <w:b w:val="0"/>
                <w:bCs/>
              </w:rPr>
              <w:t>1111</w:t>
            </w:r>
            <w:r w:rsidRPr="000F7B02">
              <w:rPr>
                <w:rFonts w:ascii="Times New Roman" w:hAnsi="Times New Roman"/>
                <w:b w:val="0"/>
                <w:bCs/>
              </w:rPr>
              <w:t>]ns</w:t>
            </w:r>
            <w:proofErr w:type="gramEnd"/>
          </w:p>
        </w:tc>
        <w:tc>
          <w:tcPr>
            <w:tcW w:w="1350" w:type="dxa"/>
            <w:shd w:val="clear" w:color="auto" w:fill="FFFCF3"/>
          </w:tcPr>
          <w:p w14:paraId="02698DE4" w14:textId="7E3A5C67" w:rsidR="00510440" w:rsidRPr="00433E10" w:rsidRDefault="00510440" w:rsidP="00510440">
            <w:pPr>
              <w:rPr>
                <w:b w:val="0"/>
                <w:bCs/>
              </w:rPr>
            </w:pPr>
            <w:r w:rsidRPr="00433E10">
              <w:rPr>
                <w:rFonts w:ascii="Times New Roman" w:hAnsi="Times New Roman"/>
                <w:b w:val="0"/>
                <w:bCs/>
              </w:rPr>
              <w:t>&gt;2000ns</w:t>
            </w:r>
          </w:p>
        </w:tc>
        <w:tc>
          <w:tcPr>
            <w:tcW w:w="1310" w:type="dxa"/>
            <w:shd w:val="clear" w:color="auto" w:fill="F2FCF2"/>
          </w:tcPr>
          <w:p w14:paraId="26750D91" w14:textId="04DAB7B8" w:rsidR="00510440" w:rsidRPr="000F7B02" w:rsidRDefault="00510440" w:rsidP="00510440">
            <w:pPr>
              <w:rPr>
                <w:b w:val="0"/>
                <w:bCs/>
              </w:rPr>
            </w:pPr>
            <w:r w:rsidRPr="000F7B02">
              <w:rPr>
                <w:rFonts w:ascii="Times New Roman" w:hAnsi="Times New Roman"/>
                <w:b w:val="0"/>
                <w:bCs/>
              </w:rPr>
              <w:t>[</w:t>
            </w:r>
            <w:proofErr w:type="gramStart"/>
            <w:r w:rsidRPr="000F7B02">
              <w:rPr>
                <w:rFonts w:ascii="Times New Roman" w:hAnsi="Times New Roman"/>
                <w:b w:val="0"/>
                <w:bCs/>
              </w:rPr>
              <w:t>473,425.5]ns</w:t>
            </w:r>
            <w:proofErr w:type="gramEnd"/>
          </w:p>
        </w:tc>
        <w:tc>
          <w:tcPr>
            <w:tcW w:w="1305" w:type="dxa"/>
            <w:shd w:val="clear" w:color="auto" w:fill="F2FCF2"/>
          </w:tcPr>
          <w:p w14:paraId="73962DD2" w14:textId="16D92F41" w:rsidR="00510440" w:rsidRPr="000F7B02" w:rsidRDefault="00510440" w:rsidP="00510440">
            <w:pPr>
              <w:rPr>
                <w:b w:val="0"/>
                <w:bCs/>
              </w:rPr>
            </w:pPr>
            <w:r w:rsidRPr="000F7B02">
              <w:rPr>
                <w:rFonts w:ascii="Times New Roman" w:hAnsi="Times New Roman"/>
                <w:b w:val="0"/>
                <w:bCs/>
              </w:rPr>
              <w:t>[</w:t>
            </w:r>
            <w:r w:rsidRPr="00A23AA1">
              <w:rPr>
                <w:rFonts w:ascii="Times New Roman" w:hAnsi="Times New Roman"/>
                <w:b w:val="0"/>
                <w:bCs/>
              </w:rPr>
              <w:t>946</w:t>
            </w:r>
            <w:r>
              <w:rPr>
                <w:rFonts w:ascii="Times New Roman" w:hAnsi="Times New Roman"/>
                <w:b w:val="0"/>
                <w:bCs/>
              </w:rPr>
              <w:t xml:space="preserve">, </w:t>
            </w:r>
            <w:proofErr w:type="gramStart"/>
            <w:r w:rsidRPr="00A23AA1">
              <w:rPr>
                <w:rFonts w:ascii="Times New Roman" w:hAnsi="Times New Roman"/>
                <w:b w:val="0"/>
                <w:bCs/>
              </w:rPr>
              <w:t>851</w:t>
            </w:r>
            <w:r w:rsidRPr="000F7B02">
              <w:rPr>
                <w:rFonts w:ascii="Times New Roman" w:hAnsi="Times New Roman"/>
                <w:b w:val="0"/>
                <w:bCs/>
              </w:rPr>
              <w:t>]ns</w:t>
            </w:r>
            <w:proofErr w:type="gramEnd"/>
          </w:p>
        </w:tc>
        <w:tc>
          <w:tcPr>
            <w:tcW w:w="1531" w:type="dxa"/>
            <w:shd w:val="clear" w:color="auto" w:fill="F2FCF2"/>
          </w:tcPr>
          <w:p w14:paraId="6368C055" w14:textId="110A8BBF" w:rsidR="00510440" w:rsidRPr="00433E10" w:rsidRDefault="00510440" w:rsidP="00510440">
            <w:pPr>
              <w:rPr>
                <w:b w:val="0"/>
                <w:bCs/>
              </w:rPr>
            </w:pPr>
            <w:r w:rsidRPr="00433E10">
              <w:rPr>
                <w:rFonts w:ascii="Times New Roman" w:hAnsi="Times New Roman"/>
                <w:b w:val="0"/>
                <w:bCs/>
              </w:rPr>
              <w:t>&gt;2000ns</w:t>
            </w:r>
          </w:p>
        </w:tc>
      </w:tr>
      <w:tr w:rsidR="00510440" w:rsidRPr="000F7B02" w14:paraId="2E8039B0" w14:textId="77777777" w:rsidTr="0037397D">
        <w:trPr>
          <w:trHeight w:val="439"/>
        </w:trPr>
        <w:tc>
          <w:tcPr>
            <w:tcW w:w="1345" w:type="dxa"/>
          </w:tcPr>
          <w:p w14:paraId="32411750" w14:textId="77777777" w:rsidR="00510440" w:rsidRPr="000F7B02" w:rsidRDefault="0040000A" w:rsidP="00510440">
            <w:pPr>
              <w:rPr>
                <w:rFonts w:ascii="Times New Roman" w:hAnsi="Times New Roman"/>
              </w:rPr>
            </w:pPr>
            <m:oMathPara>
              <m:oMathParaPr>
                <m:jc m:val="left"/>
              </m:oMathParaPr>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legacy TA PDC</m:t>
                    </m:r>
                  </m:sup>
                </m:sSubSup>
              </m:oMath>
            </m:oMathPara>
          </w:p>
        </w:tc>
        <w:tc>
          <w:tcPr>
            <w:tcW w:w="1170" w:type="dxa"/>
            <w:shd w:val="clear" w:color="auto" w:fill="FFFCF3"/>
          </w:tcPr>
          <w:p w14:paraId="0628234B" w14:textId="5471D874" w:rsidR="00510440" w:rsidRPr="00577A17" w:rsidRDefault="00510440" w:rsidP="00510440">
            <w:pPr>
              <w:rPr>
                <w:rFonts w:ascii="Times New Roman" w:hAnsi="Times New Roman"/>
                <w:b w:val="0"/>
                <w:bCs/>
              </w:rPr>
            </w:pPr>
            <w:r>
              <w:rPr>
                <w:rFonts w:ascii="Times New Roman" w:hAnsi="Times New Roman"/>
                <w:b w:val="0"/>
                <w:bCs/>
              </w:rPr>
              <w:t>[</w:t>
            </w:r>
            <w:proofErr w:type="gramStart"/>
            <w:r w:rsidRPr="00577A17">
              <w:rPr>
                <w:rFonts w:ascii="Times New Roman" w:hAnsi="Times New Roman"/>
                <w:b w:val="0"/>
                <w:bCs/>
              </w:rPr>
              <w:t>570</w:t>
            </w:r>
            <w:r>
              <w:rPr>
                <w:rFonts w:ascii="Times New Roman" w:hAnsi="Times New Roman"/>
                <w:b w:val="0"/>
                <w:bCs/>
              </w:rPr>
              <w:t>,</w:t>
            </w:r>
            <w:r w:rsidRPr="00577A17">
              <w:rPr>
                <w:rFonts w:ascii="Times New Roman" w:hAnsi="Times New Roman"/>
                <w:b w:val="0"/>
                <w:bCs/>
              </w:rPr>
              <w:t xml:space="preserve">  522.5</w:t>
            </w:r>
            <w:proofErr w:type="gramEnd"/>
            <w:r>
              <w:rPr>
                <w:rFonts w:ascii="Times New Roman" w:hAnsi="Times New Roman"/>
                <w:b w:val="0"/>
                <w:bCs/>
              </w:rPr>
              <w:t>]ns</w:t>
            </w:r>
          </w:p>
        </w:tc>
        <w:tc>
          <w:tcPr>
            <w:tcW w:w="1350" w:type="dxa"/>
            <w:shd w:val="clear" w:color="auto" w:fill="FFFCF3"/>
          </w:tcPr>
          <w:p w14:paraId="4CDEB5CF" w14:textId="7DD9661B" w:rsidR="00510440" w:rsidRPr="000F7B02" w:rsidRDefault="00510440" w:rsidP="00510440">
            <w:pPr>
              <w:rPr>
                <w:rFonts w:ascii="Times New Roman" w:hAnsi="Times New Roman"/>
              </w:rPr>
            </w:pPr>
            <w:r w:rsidRPr="000F7B02">
              <w:rPr>
                <w:rFonts w:ascii="Times New Roman" w:hAnsi="Times New Roman"/>
                <w:b w:val="0"/>
                <w:bCs/>
              </w:rPr>
              <w:t>[</w:t>
            </w:r>
            <w:proofErr w:type="gramStart"/>
            <w:r w:rsidRPr="000F1B06">
              <w:rPr>
                <w:rFonts w:ascii="Times New Roman" w:hAnsi="Times New Roman"/>
                <w:b w:val="0"/>
                <w:bCs/>
              </w:rPr>
              <w:t>1</w:t>
            </w:r>
            <w:r>
              <w:rPr>
                <w:rFonts w:ascii="Times New Roman" w:hAnsi="Times New Roman"/>
                <w:b w:val="0"/>
                <w:bCs/>
              </w:rPr>
              <w:t>010,</w:t>
            </w:r>
            <w:r w:rsidRPr="000F1B06">
              <w:rPr>
                <w:rFonts w:ascii="Times New Roman" w:hAnsi="Times New Roman"/>
                <w:b w:val="0"/>
                <w:bCs/>
              </w:rPr>
              <w:t xml:space="preserve">   </w:t>
            </w:r>
            <w:proofErr w:type="gramEnd"/>
            <w:r w:rsidRPr="000F1B06">
              <w:rPr>
                <w:rFonts w:ascii="Times New Roman" w:hAnsi="Times New Roman"/>
                <w:b w:val="0"/>
                <w:bCs/>
              </w:rPr>
              <w:t xml:space="preserve">     </w:t>
            </w:r>
            <w:r>
              <w:rPr>
                <w:rFonts w:ascii="Times New Roman" w:hAnsi="Times New Roman"/>
                <w:b w:val="0"/>
                <w:bCs/>
              </w:rPr>
              <w:t>962.5</w:t>
            </w:r>
            <w:r w:rsidRPr="000F7B02">
              <w:rPr>
                <w:rFonts w:ascii="Times New Roman" w:hAnsi="Times New Roman"/>
                <w:b w:val="0"/>
                <w:bCs/>
              </w:rPr>
              <w:t>]ns</w:t>
            </w:r>
          </w:p>
        </w:tc>
        <w:tc>
          <w:tcPr>
            <w:tcW w:w="1350" w:type="dxa"/>
            <w:shd w:val="clear" w:color="auto" w:fill="FFFCF3"/>
          </w:tcPr>
          <w:p w14:paraId="16F19D92" w14:textId="3973A15C" w:rsidR="00510440" w:rsidRPr="000F7B02" w:rsidRDefault="00510440" w:rsidP="00510440">
            <w:pPr>
              <w:rPr>
                <w:rFonts w:ascii="Times New Roman" w:hAnsi="Times New Roman"/>
              </w:rPr>
            </w:pPr>
            <w:r>
              <w:rPr>
                <w:rFonts w:ascii="Times New Roman" w:hAnsi="Times New Roman"/>
                <w:b w:val="0"/>
                <w:bCs/>
              </w:rPr>
              <w:t>[</w:t>
            </w:r>
            <w:proofErr w:type="gramStart"/>
            <w:r>
              <w:rPr>
                <w:rFonts w:ascii="Times New Roman" w:hAnsi="Times New Roman"/>
                <w:b w:val="0"/>
                <w:bCs/>
              </w:rPr>
              <w:t>640,</w:t>
            </w:r>
            <w:r w:rsidRPr="00577A17">
              <w:rPr>
                <w:rFonts w:ascii="Times New Roman" w:hAnsi="Times New Roman"/>
                <w:b w:val="0"/>
                <w:bCs/>
              </w:rPr>
              <w:t xml:space="preserve">  522.5</w:t>
            </w:r>
            <w:proofErr w:type="gramEnd"/>
            <w:r>
              <w:rPr>
                <w:rFonts w:ascii="Times New Roman" w:hAnsi="Times New Roman"/>
                <w:b w:val="0"/>
                <w:bCs/>
              </w:rPr>
              <w:t>]ns</w:t>
            </w:r>
          </w:p>
        </w:tc>
        <w:tc>
          <w:tcPr>
            <w:tcW w:w="1310" w:type="dxa"/>
            <w:shd w:val="clear" w:color="auto" w:fill="F2FCF2"/>
          </w:tcPr>
          <w:p w14:paraId="4E369592" w14:textId="55C6D3C0" w:rsidR="00510440" w:rsidRPr="00234CBA" w:rsidRDefault="00510440" w:rsidP="00510440">
            <w:pPr>
              <w:rPr>
                <w:rFonts w:ascii="Times New Roman" w:hAnsi="Times New Roman"/>
                <w:b w:val="0"/>
                <w:bCs/>
              </w:rPr>
            </w:pPr>
            <w:r>
              <w:rPr>
                <w:rFonts w:ascii="Times New Roman" w:hAnsi="Times New Roman"/>
                <w:b w:val="0"/>
                <w:bCs/>
              </w:rPr>
              <w:t>[</w:t>
            </w:r>
            <w:proofErr w:type="gramStart"/>
            <w:r w:rsidRPr="00234CBA">
              <w:rPr>
                <w:rFonts w:ascii="Times New Roman" w:hAnsi="Times New Roman"/>
                <w:b w:val="0"/>
                <w:bCs/>
              </w:rPr>
              <w:t>440</w:t>
            </w:r>
            <w:r>
              <w:rPr>
                <w:rFonts w:ascii="Times New Roman" w:hAnsi="Times New Roman"/>
                <w:b w:val="0"/>
                <w:bCs/>
              </w:rPr>
              <w:t>,</w:t>
            </w:r>
            <w:r w:rsidRPr="00234CBA">
              <w:rPr>
                <w:rFonts w:ascii="Times New Roman" w:hAnsi="Times New Roman"/>
                <w:b w:val="0"/>
                <w:bCs/>
              </w:rPr>
              <w:t xml:space="preserve">  392.5</w:t>
            </w:r>
            <w:proofErr w:type="gramEnd"/>
            <w:r>
              <w:rPr>
                <w:rFonts w:ascii="Times New Roman" w:hAnsi="Times New Roman"/>
                <w:b w:val="0"/>
                <w:bCs/>
              </w:rPr>
              <w:t>]ns</w:t>
            </w:r>
          </w:p>
        </w:tc>
        <w:tc>
          <w:tcPr>
            <w:tcW w:w="1305" w:type="dxa"/>
            <w:shd w:val="clear" w:color="auto" w:fill="F2FCF2"/>
          </w:tcPr>
          <w:p w14:paraId="1F14F056" w14:textId="012F156C" w:rsidR="00510440" w:rsidRPr="000F7B02" w:rsidRDefault="00510440" w:rsidP="00510440">
            <w:pPr>
              <w:rPr>
                <w:rFonts w:ascii="Times New Roman" w:hAnsi="Times New Roman"/>
              </w:rPr>
            </w:pPr>
            <w:r w:rsidRPr="000F7B02">
              <w:rPr>
                <w:rFonts w:ascii="Times New Roman" w:hAnsi="Times New Roman"/>
                <w:b w:val="0"/>
                <w:bCs/>
              </w:rPr>
              <w:t>[</w:t>
            </w:r>
            <w:proofErr w:type="gramStart"/>
            <w:r>
              <w:rPr>
                <w:rFonts w:ascii="Times New Roman" w:hAnsi="Times New Roman"/>
                <w:b w:val="0"/>
                <w:bCs/>
              </w:rPr>
              <w:t>750,</w:t>
            </w:r>
            <w:r w:rsidRPr="000F1B06">
              <w:rPr>
                <w:rFonts w:ascii="Times New Roman" w:hAnsi="Times New Roman"/>
                <w:b w:val="0"/>
                <w:bCs/>
              </w:rPr>
              <w:t xml:space="preserve">   </w:t>
            </w:r>
            <w:proofErr w:type="gramEnd"/>
            <w:r w:rsidRPr="000F1B06">
              <w:rPr>
                <w:rFonts w:ascii="Times New Roman" w:hAnsi="Times New Roman"/>
                <w:b w:val="0"/>
                <w:bCs/>
              </w:rPr>
              <w:t xml:space="preserve">     </w:t>
            </w:r>
            <w:r>
              <w:rPr>
                <w:rFonts w:ascii="Times New Roman" w:hAnsi="Times New Roman"/>
                <w:b w:val="0"/>
                <w:bCs/>
              </w:rPr>
              <w:t>702.5</w:t>
            </w:r>
            <w:r w:rsidRPr="000F7B02">
              <w:rPr>
                <w:rFonts w:ascii="Times New Roman" w:hAnsi="Times New Roman"/>
                <w:b w:val="0"/>
                <w:bCs/>
              </w:rPr>
              <w:t>]ns</w:t>
            </w:r>
          </w:p>
        </w:tc>
        <w:tc>
          <w:tcPr>
            <w:tcW w:w="1531" w:type="dxa"/>
            <w:shd w:val="clear" w:color="auto" w:fill="F2FCF2"/>
          </w:tcPr>
          <w:p w14:paraId="0154D51C" w14:textId="24F68DB7" w:rsidR="00510440" w:rsidRPr="000F7B02" w:rsidRDefault="00510440" w:rsidP="00510440">
            <w:pPr>
              <w:rPr>
                <w:rFonts w:ascii="Times New Roman" w:hAnsi="Times New Roman"/>
              </w:rPr>
            </w:pPr>
            <w:r>
              <w:rPr>
                <w:rFonts w:ascii="Times New Roman" w:hAnsi="Times New Roman"/>
                <w:b w:val="0"/>
                <w:bCs/>
              </w:rPr>
              <w:t>[</w:t>
            </w:r>
            <w:proofErr w:type="gramStart"/>
            <w:r>
              <w:rPr>
                <w:rFonts w:ascii="Times New Roman" w:hAnsi="Times New Roman"/>
                <w:b w:val="0"/>
                <w:bCs/>
              </w:rPr>
              <w:t>510,</w:t>
            </w:r>
            <w:r w:rsidRPr="00234CBA">
              <w:rPr>
                <w:rFonts w:ascii="Times New Roman" w:hAnsi="Times New Roman"/>
                <w:b w:val="0"/>
                <w:bCs/>
              </w:rPr>
              <w:t xml:space="preserve">  392.5</w:t>
            </w:r>
            <w:proofErr w:type="gramEnd"/>
            <w:r>
              <w:rPr>
                <w:rFonts w:ascii="Times New Roman" w:hAnsi="Times New Roman"/>
                <w:b w:val="0"/>
                <w:bCs/>
              </w:rPr>
              <w:t>]ns</w:t>
            </w:r>
          </w:p>
        </w:tc>
      </w:tr>
      <w:tr w:rsidR="00510440" w:rsidRPr="000F7B02" w14:paraId="7224728F" w14:textId="77777777" w:rsidTr="0037397D">
        <w:trPr>
          <w:trHeight w:val="629"/>
        </w:trPr>
        <w:tc>
          <w:tcPr>
            <w:tcW w:w="1345" w:type="dxa"/>
          </w:tcPr>
          <w:p w14:paraId="0831D65B" w14:textId="77777777" w:rsidR="00510440" w:rsidRPr="000F7B02" w:rsidRDefault="0040000A" w:rsidP="00510440">
            <w:pPr>
              <w:rPr>
                <w:rFonts w:ascii="Times New Roman" w:hAnsi="Times New Roman"/>
              </w:rPr>
            </w:pPr>
            <m:oMathPara>
              <m:oMathParaPr>
                <m:jc m:val="left"/>
              </m:oMathParaPr>
              <m:oMath>
                <m:sSubSup>
                  <m:sSubSupPr>
                    <m:ctrlPr>
                      <w:rPr>
                        <w:rFonts w:ascii="Cambria Math" w:hAnsi="Cambria Math"/>
                        <w:i/>
                      </w:rPr>
                    </m:ctrlPr>
                  </m:sSubSupPr>
                  <m:e>
                    <m:r>
                      <m:rPr>
                        <m:sty m:val="bi"/>
                      </m:rPr>
                      <w:rPr>
                        <w:rFonts w:ascii="Cambria Math" w:hAnsi="Cambria Math"/>
                      </w:rPr>
                      <m:t>E</m:t>
                    </m:r>
                  </m:e>
                  <m:sub>
                    <m:r>
                      <m:rPr>
                        <m:sty m:val="bi"/>
                      </m:rPr>
                      <w:rPr>
                        <w:rFonts w:ascii="Cambria Math" w:hAnsi="Cambria Math"/>
                      </w:rPr>
                      <m:t>RAN</m:t>
                    </m:r>
                  </m:sub>
                  <m:sup>
                    <m:r>
                      <m:rPr>
                        <m:sty m:val="bi"/>
                      </m:rPr>
                      <w:rPr>
                        <w:rFonts w:ascii="Cambria Math" w:hAnsi="Cambria Math"/>
                      </w:rPr>
                      <m:t>precomp</m:t>
                    </m:r>
                  </m:sup>
                </m:sSubSup>
              </m:oMath>
            </m:oMathPara>
          </w:p>
        </w:tc>
        <w:tc>
          <w:tcPr>
            <w:tcW w:w="1170" w:type="dxa"/>
            <w:shd w:val="clear" w:color="auto" w:fill="FFFCF3"/>
          </w:tcPr>
          <w:p w14:paraId="7AF90FA0" w14:textId="2E89BAB9" w:rsidR="00510440" w:rsidRPr="00675B74" w:rsidRDefault="00510440" w:rsidP="00510440">
            <w:pPr>
              <w:rPr>
                <w:rFonts w:ascii="Times New Roman" w:hAnsi="Times New Roman"/>
                <w:b w:val="0"/>
                <w:bCs/>
              </w:rPr>
            </w:pPr>
            <w:r>
              <w:rPr>
                <w:rFonts w:ascii="Times New Roman" w:hAnsi="Times New Roman"/>
                <w:b w:val="0"/>
                <w:bCs/>
              </w:rPr>
              <w:t>[</w:t>
            </w:r>
            <w:r w:rsidRPr="00675B74">
              <w:rPr>
                <w:rFonts w:ascii="Times New Roman" w:hAnsi="Times New Roman"/>
                <w:b w:val="0"/>
                <w:bCs/>
              </w:rPr>
              <w:t>375</w:t>
            </w:r>
            <w:r>
              <w:rPr>
                <w:rFonts w:ascii="Times New Roman" w:hAnsi="Times New Roman"/>
                <w:b w:val="0"/>
                <w:bCs/>
              </w:rPr>
              <w:t>,</w:t>
            </w:r>
            <w:r w:rsidRPr="00675B74">
              <w:rPr>
                <w:rFonts w:ascii="Times New Roman" w:hAnsi="Times New Roman"/>
                <w:b w:val="0"/>
                <w:bCs/>
              </w:rPr>
              <w:t xml:space="preserve"> </w:t>
            </w:r>
            <w:proofErr w:type="gramStart"/>
            <w:r w:rsidRPr="00675B74">
              <w:rPr>
                <w:rFonts w:ascii="Times New Roman" w:hAnsi="Times New Roman"/>
                <w:b w:val="0"/>
                <w:bCs/>
              </w:rPr>
              <w:t>327.5</w:t>
            </w:r>
            <w:r>
              <w:rPr>
                <w:rFonts w:ascii="Times New Roman" w:hAnsi="Times New Roman"/>
                <w:b w:val="0"/>
                <w:bCs/>
              </w:rPr>
              <w:t>]ns</w:t>
            </w:r>
            <w:proofErr w:type="gramEnd"/>
          </w:p>
        </w:tc>
        <w:tc>
          <w:tcPr>
            <w:tcW w:w="1350" w:type="dxa"/>
            <w:shd w:val="clear" w:color="auto" w:fill="FFFCF3"/>
          </w:tcPr>
          <w:p w14:paraId="3FD955EA" w14:textId="182F09D4" w:rsidR="00510440" w:rsidRPr="000F7B02" w:rsidRDefault="00510440" w:rsidP="00510440">
            <w:pPr>
              <w:rPr>
                <w:rFonts w:ascii="Times New Roman" w:hAnsi="Times New Roman"/>
              </w:rPr>
            </w:pPr>
            <w:r w:rsidRPr="000F7B02">
              <w:rPr>
                <w:rFonts w:ascii="Times New Roman" w:hAnsi="Times New Roman"/>
                <w:b w:val="0"/>
                <w:bCs/>
              </w:rPr>
              <w:t>[</w:t>
            </w:r>
            <w:proofErr w:type="gramStart"/>
            <w:r>
              <w:rPr>
                <w:rFonts w:ascii="Times New Roman" w:hAnsi="Times New Roman"/>
                <w:b w:val="0"/>
                <w:bCs/>
              </w:rPr>
              <w:t>620,</w:t>
            </w:r>
            <w:r w:rsidRPr="000F1B06">
              <w:rPr>
                <w:rFonts w:ascii="Times New Roman" w:hAnsi="Times New Roman"/>
                <w:b w:val="0"/>
                <w:bCs/>
              </w:rPr>
              <w:t xml:space="preserve">   </w:t>
            </w:r>
            <w:proofErr w:type="gramEnd"/>
            <w:r w:rsidRPr="000F1B06">
              <w:rPr>
                <w:rFonts w:ascii="Times New Roman" w:hAnsi="Times New Roman"/>
                <w:b w:val="0"/>
                <w:bCs/>
              </w:rPr>
              <w:t xml:space="preserve">     </w:t>
            </w:r>
            <w:r>
              <w:rPr>
                <w:rFonts w:ascii="Times New Roman" w:hAnsi="Times New Roman"/>
                <w:b w:val="0"/>
                <w:bCs/>
              </w:rPr>
              <w:t>572.5</w:t>
            </w:r>
            <w:r w:rsidRPr="000F7B02">
              <w:rPr>
                <w:rFonts w:ascii="Times New Roman" w:hAnsi="Times New Roman"/>
                <w:b w:val="0"/>
                <w:bCs/>
              </w:rPr>
              <w:t>]ns</w:t>
            </w:r>
          </w:p>
        </w:tc>
        <w:tc>
          <w:tcPr>
            <w:tcW w:w="1350" w:type="dxa"/>
            <w:shd w:val="clear" w:color="auto" w:fill="FFFCF3"/>
          </w:tcPr>
          <w:p w14:paraId="0FC1B9B8" w14:textId="24022416" w:rsidR="00510440" w:rsidRPr="000F7B02" w:rsidRDefault="00510440" w:rsidP="00510440">
            <w:pPr>
              <w:rPr>
                <w:rFonts w:ascii="Times New Roman" w:hAnsi="Times New Roman"/>
              </w:rPr>
            </w:pPr>
            <w:r>
              <w:rPr>
                <w:rFonts w:ascii="Times New Roman" w:hAnsi="Times New Roman"/>
                <w:b w:val="0"/>
                <w:bCs/>
              </w:rPr>
              <w:t>[44</w:t>
            </w:r>
            <w:r w:rsidRPr="00675B74">
              <w:rPr>
                <w:rFonts w:ascii="Times New Roman" w:hAnsi="Times New Roman"/>
                <w:b w:val="0"/>
                <w:bCs/>
              </w:rPr>
              <w:t>5</w:t>
            </w:r>
            <w:r>
              <w:rPr>
                <w:rFonts w:ascii="Times New Roman" w:hAnsi="Times New Roman"/>
                <w:b w:val="0"/>
                <w:bCs/>
              </w:rPr>
              <w:t>,</w:t>
            </w:r>
            <w:r w:rsidRPr="00675B74">
              <w:rPr>
                <w:rFonts w:ascii="Times New Roman" w:hAnsi="Times New Roman"/>
                <w:b w:val="0"/>
                <w:bCs/>
              </w:rPr>
              <w:t xml:space="preserve"> </w:t>
            </w:r>
            <w:proofErr w:type="gramStart"/>
            <w:r w:rsidRPr="00675B74">
              <w:rPr>
                <w:rFonts w:ascii="Times New Roman" w:hAnsi="Times New Roman"/>
                <w:b w:val="0"/>
                <w:bCs/>
              </w:rPr>
              <w:t>327.5</w:t>
            </w:r>
            <w:r>
              <w:rPr>
                <w:rFonts w:ascii="Times New Roman" w:hAnsi="Times New Roman"/>
                <w:b w:val="0"/>
                <w:bCs/>
              </w:rPr>
              <w:t>]ns</w:t>
            </w:r>
            <w:proofErr w:type="gramEnd"/>
          </w:p>
        </w:tc>
        <w:tc>
          <w:tcPr>
            <w:tcW w:w="1310" w:type="dxa"/>
            <w:shd w:val="clear" w:color="auto" w:fill="F2FCF2"/>
          </w:tcPr>
          <w:p w14:paraId="15FE74CE" w14:textId="47B658A6" w:rsidR="00510440" w:rsidRPr="007840B9" w:rsidRDefault="00510440" w:rsidP="00510440">
            <w:pPr>
              <w:rPr>
                <w:rFonts w:ascii="Times New Roman" w:hAnsi="Times New Roman"/>
                <w:b w:val="0"/>
                <w:bCs/>
              </w:rPr>
            </w:pPr>
            <w:r>
              <w:rPr>
                <w:rFonts w:ascii="Times New Roman" w:hAnsi="Times New Roman"/>
                <w:b w:val="0"/>
                <w:bCs/>
              </w:rPr>
              <w:t>[</w:t>
            </w:r>
            <w:proofErr w:type="gramStart"/>
            <w:r w:rsidRPr="007840B9">
              <w:rPr>
                <w:rFonts w:ascii="Times New Roman" w:hAnsi="Times New Roman"/>
                <w:b w:val="0"/>
                <w:bCs/>
              </w:rPr>
              <w:t>310</w:t>
            </w:r>
            <w:r>
              <w:rPr>
                <w:rFonts w:ascii="Times New Roman" w:hAnsi="Times New Roman"/>
                <w:b w:val="0"/>
                <w:bCs/>
              </w:rPr>
              <w:t>,</w:t>
            </w:r>
            <w:r w:rsidRPr="007840B9">
              <w:rPr>
                <w:rFonts w:ascii="Times New Roman" w:hAnsi="Times New Roman"/>
                <w:b w:val="0"/>
                <w:bCs/>
              </w:rPr>
              <w:t xml:space="preserve">  262.5</w:t>
            </w:r>
            <w:proofErr w:type="gramEnd"/>
            <w:r>
              <w:rPr>
                <w:rFonts w:ascii="Times New Roman" w:hAnsi="Times New Roman"/>
                <w:b w:val="0"/>
                <w:bCs/>
              </w:rPr>
              <w:t>]</w:t>
            </w:r>
          </w:p>
        </w:tc>
        <w:tc>
          <w:tcPr>
            <w:tcW w:w="1305" w:type="dxa"/>
            <w:shd w:val="clear" w:color="auto" w:fill="F2FCF2"/>
          </w:tcPr>
          <w:p w14:paraId="5DD3B5B6" w14:textId="065570E8" w:rsidR="00510440" w:rsidRPr="000F7B02" w:rsidRDefault="00510440" w:rsidP="00510440">
            <w:pPr>
              <w:rPr>
                <w:rFonts w:ascii="Times New Roman" w:hAnsi="Times New Roman"/>
              </w:rPr>
            </w:pPr>
            <w:r w:rsidRPr="000F7B02">
              <w:rPr>
                <w:rFonts w:ascii="Times New Roman" w:hAnsi="Times New Roman"/>
                <w:b w:val="0"/>
                <w:bCs/>
              </w:rPr>
              <w:t>[</w:t>
            </w:r>
            <w:proofErr w:type="gramStart"/>
            <w:r>
              <w:rPr>
                <w:rFonts w:ascii="Times New Roman" w:hAnsi="Times New Roman"/>
                <w:b w:val="0"/>
                <w:bCs/>
              </w:rPr>
              <w:t>490,</w:t>
            </w:r>
            <w:r w:rsidRPr="000F1B06">
              <w:rPr>
                <w:rFonts w:ascii="Times New Roman" w:hAnsi="Times New Roman"/>
                <w:b w:val="0"/>
                <w:bCs/>
              </w:rPr>
              <w:t xml:space="preserve">   </w:t>
            </w:r>
            <w:proofErr w:type="gramEnd"/>
            <w:r w:rsidRPr="000F1B06">
              <w:rPr>
                <w:rFonts w:ascii="Times New Roman" w:hAnsi="Times New Roman"/>
                <w:b w:val="0"/>
                <w:bCs/>
              </w:rPr>
              <w:t xml:space="preserve">     </w:t>
            </w:r>
            <w:r>
              <w:rPr>
                <w:rFonts w:ascii="Times New Roman" w:hAnsi="Times New Roman"/>
                <w:b w:val="0"/>
                <w:bCs/>
              </w:rPr>
              <w:t>442.5</w:t>
            </w:r>
            <w:r w:rsidRPr="000F7B02">
              <w:rPr>
                <w:rFonts w:ascii="Times New Roman" w:hAnsi="Times New Roman"/>
                <w:b w:val="0"/>
                <w:bCs/>
              </w:rPr>
              <w:t>]ns</w:t>
            </w:r>
          </w:p>
        </w:tc>
        <w:tc>
          <w:tcPr>
            <w:tcW w:w="1531" w:type="dxa"/>
            <w:shd w:val="clear" w:color="auto" w:fill="F2FCF2"/>
          </w:tcPr>
          <w:p w14:paraId="1DEEEDC5" w14:textId="21A7696D" w:rsidR="00510440" w:rsidRPr="000F7B02" w:rsidRDefault="00510440" w:rsidP="00510440">
            <w:pPr>
              <w:rPr>
                <w:rFonts w:ascii="Times New Roman" w:hAnsi="Times New Roman"/>
              </w:rPr>
            </w:pPr>
            <w:r>
              <w:rPr>
                <w:rFonts w:ascii="Times New Roman" w:hAnsi="Times New Roman"/>
                <w:b w:val="0"/>
                <w:bCs/>
              </w:rPr>
              <w:t>[</w:t>
            </w:r>
            <w:proofErr w:type="gramStart"/>
            <w:r w:rsidRPr="007840B9">
              <w:rPr>
                <w:rFonts w:ascii="Times New Roman" w:hAnsi="Times New Roman"/>
                <w:b w:val="0"/>
                <w:bCs/>
              </w:rPr>
              <w:t>3</w:t>
            </w:r>
            <w:r>
              <w:rPr>
                <w:rFonts w:ascii="Times New Roman" w:hAnsi="Times New Roman"/>
                <w:b w:val="0"/>
                <w:bCs/>
              </w:rPr>
              <w:t>8</w:t>
            </w:r>
            <w:r w:rsidRPr="007840B9">
              <w:rPr>
                <w:rFonts w:ascii="Times New Roman" w:hAnsi="Times New Roman"/>
                <w:b w:val="0"/>
                <w:bCs/>
              </w:rPr>
              <w:t>0</w:t>
            </w:r>
            <w:r>
              <w:rPr>
                <w:rFonts w:ascii="Times New Roman" w:hAnsi="Times New Roman"/>
                <w:b w:val="0"/>
                <w:bCs/>
              </w:rPr>
              <w:t>,</w:t>
            </w:r>
            <w:r w:rsidRPr="007840B9">
              <w:rPr>
                <w:rFonts w:ascii="Times New Roman" w:hAnsi="Times New Roman"/>
                <w:b w:val="0"/>
                <w:bCs/>
              </w:rPr>
              <w:t xml:space="preserve">  262.5</w:t>
            </w:r>
            <w:proofErr w:type="gramEnd"/>
            <w:r>
              <w:rPr>
                <w:rFonts w:ascii="Times New Roman" w:hAnsi="Times New Roman"/>
                <w:b w:val="0"/>
                <w:bCs/>
              </w:rPr>
              <w:t>]</w:t>
            </w:r>
          </w:p>
        </w:tc>
      </w:tr>
    </w:tbl>
    <w:p w14:paraId="54D4EB4C" w14:textId="77777777" w:rsidR="00E065D6" w:rsidRPr="00FB1161" w:rsidRDefault="00E065D6" w:rsidP="00973C85">
      <w:pPr>
        <w:rPr>
          <w:lang w:val="en-GB"/>
        </w:rPr>
      </w:pPr>
    </w:p>
    <w:p w14:paraId="7A085D6C" w14:textId="77777777" w:rsidR="00785EC9" w:rsidRDefault="00785EC9" w:rsidP="00FB1161"/>
    <w:sectPr w:rsidR="00785EC9">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8FF04D5" w16cex:dateUtc="2020-10-20T09:49:00Z"/>
  <w16cex:commentExtensible w16cex:durableId="4D7F75A6" w16cex:dateUtc="2020-10-21T07:48:00Z"/>
  <w16cex:commentExtensible w16cex:durableId="6C12EBCC" w16cex:dateUtc="2020-10-21T1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4E47" w14:textId="77777777" w:rsidR="00B27166" w:rsidRDefault="00B27166" w:rsidP="00625491">
      <w:pPr>
        <w:spacing w:after="0"/>
      </w:pPr>
      <w:r>
        <w:separator/>
      </w:r>
    </w:p>
  </w:endnote>
  <w:endnote w:type="continuationSeparator" w:id="0">
    <w:p w14:paraId="40786B8D" w14:textId="77777777" w:rsidR="00B27166" w:rsidRDefault="00B27166" w:rsidP="00625491">
      <w:pPr>
        <w:spacing w:after="0"/>
      </w:pPr>
      <w:r>
        <w:continuationSeparator/>
      </w:r>
    </w:p>
  </w:endnote>
  <w:endnote w:type="continuationNotice" w:id="1">
    <w:p w14:paraId="5C14CAE8" w14:textId="77777777" w:rsidR="00B27166" w:rsidRDefault="00B27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84542" w14:textId="77777777" w:rsidR="00B27166" w:rsidRDefault="00B27166" w:rsidP="00625491">
      <w:pPr>
        <w:spacing w:after="0"/>
      </w:pPr>
      <w:r>
        <w:separator/>
      </w:r>
    </w:p>
  </w:footnote>
  <w:footnote w:type="continuationSeparator" w:id="0">
    <w:p w14:paraId="317157EB" w14:textId="77777777" w:rsidR="00B27166" w:rsidRDefault="00B27166" w:rsidP="00625491">
      <w:pPr>
        <w:spacing w:after="0"/>
      </w:pPr>
      <w:r>
        <w:continuationSeparator/>
      </w:r>
    </w:p>
  </w:footnote>
  <w:footnote w:type="continuationNotice" w:id="1">
    <w:p w14:paraId="03F0A052" w14:textId="77777777" w:rsidR="00B27166" w:rsidRDefault="00B27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EEF"/>
    <w:multiLevelType w:val="hybridMultilevel"/>
    <w:tmpl w:val="7CA8B47C"/>
    <w:lvl w:ilvl="0" w:tplc="D17C2CB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331B1"/>
    <w:multiLevelType w:val="hybridMultilevel"/>
    <w:tmpl w:val="DAE4FEE2"/>
    <w:lvl w:ilvl="0" w:tplc="10D89DA2">
      <w:start w:val="24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14B22C3F"/>
    <w:lvl w:ilvl="0" w:tplc="6ADAABBA">
      <w:start w:val="1"/>
      <w:numFmt w:val="bullet"/>
      <w:lvlText w:val=""/>
      <w:lvlJc w:val="left"/>
      <w:pPr>
        <w:ind w:left="720" w:hanging="360"/>
      </w:pPr>
      <w:rPr>
        <w:rFonts w:ascii="Symbol" w:hAnsi="Symbol" w:hint="default"/>
      </w:rPr>
    </w:lvl>
    <w:lvl w:ilvl="1" w:tplc="B0B0EF2A">
      <w:start w:val="1"/>
      <w:numFmt w:val="bullet"/>
      <w:lvlText w:val="o"/>
      <w:lvlJc w:val="left"/>
      <w:pPr>
        <w:ind w:left="1440" w:hanging="360"/>
      </w:pPr>
      <w:rPr>
        <w:rFonts w:ascii="Courier New" w:hAnsi="Courier New" w:cs="Courier New" w:hint="default"/>
      </w:rPr>
    </w:lvl>
    <w:lvl w:ilvl="2" w:tplc="D4B851D6">
      <w:start w:val="1"/>
      <w:numFmt w:val="bullet"/>
      <w:lvlText w:val=""/>
      <w:lvlJc w:val="left"/>
      <w:pPr>
        <w:ind w:left="2160" w:hanging="360"/>
      </w:pPr>
      <w:rPr>
        <w:rFonts w:ascii="Wingdings" w:hAnsi="Wingdings" w:hint="default"/>
      </w:rPr>
    </w:lvl>
    <w:lvl w:ilvl="3" w:tplc="0CC0A11C">
      <w:start w:val="1"/>
      <w:numFmt w:val="bullet"/>
      <w:lvlText w:val=""/>
      <w:lvlJc w:val="left"/>
      <w:pPr>
        <w:ind w:left="2880" w:hanging="360"/>
      </w:pPr>
      <w:rPr>
        <w:rFonts w:ascii="Symbol" w:hAnsi="Symbol" w:hint="default"/>
      </w:rPr>
    </w:lvl>
    <w:lvl w:ilvl="4" w:tplc="409AE248">
      <w:start w:val="1"/>
      <w:numFmt w:val="bullet"/>
      <w:lvlText w:val="o"/>
      <w:lvlJc w:val="left"/>
      <w:pPr>
        <w:ind w:left="3600" w:hanging="360"/>
      </w:pPr>
      <w:rPr>
        <w:rFonts w:ascii="Courier New" w:hAnsi="Courier New" w:cs="Courier New" w:hint="default"/>
      </w:rPr>
    </w:lvl>
    <w:lvl w:ilvl="5" w:tplc="965A9E82">
      <w:start w:val="1"/>
      <w:numFmt w:val="bullet"/>
      <w:lvlText w:val=""/>
      <w:lvlJc w:val="left"/>
      <w:pPr>
        <w:ind w:left="4320" w:hanging="360"/>
      </w:pPr>
      <w:rPr>
        <w:rFonts w:ascii="Wingdings" w:hAnsi="Wingdings" w:hint="default"/>
      </w:rPr>
    </w:lvl>
    <w:lvl w:ilvl="6" w:tplc="68B44E2E">
      <w:start w:val="1"/>
      <w:numFmt w:val="bullet"/>
      <w:lvlText w:val=""/>
      <w:lvlJc w:val="left"/>
      <w:pPr>
        <w:ind w:left="5040" w:hanging="360"/>
      </w:pPr>
      <w:rPr>
        <w:rFonts w:ascii="Symbol" w:hAnsi="Symbol" w:hint="default"/>
      </w:rPr>
    </w:lvl>
    <w:lvl w:ilvl="7" w:tplc="AFC2192A">
      <w:start w:val="1"/>
      <w:numFmt w:val="bullet"/>
      <w:lvlText w:val="o"/>
      <w:lvlJc w:val="left"/>
      <w:pPr>
        <w:ind w:left="5760" w:hanging="360"/>
      </w:pPr>
      <w:rPr>
        <w:rFonts w:ascii="Courier New" w:hAnsi="Courier New" w:cs="Courier New" w:hint="default"/>
      </w:rPr>
    </w:lvl>
    <w:lvl w:ilvl="8" w:tplc="D084F082">
      <w:start w:val="1"/>
      <w:numFmt w:val="bullet"/>
      <w:lvlText w:val=""/>
      <w:lvlJc w:val="left"/>
      <w:pPr>
        <w:ind w:left="6480" w:hanging="360"/>
      </w:pPr>
      <w:rPr>
        <w:rFonts w:ascii="Wingdings" w:hAnsi="Wingdings" w:hint="default"/>
      </w:rPr>
    </w:lvl>
  </w:abstractNum>
  <w:abstractNum w:abstractNumId="3" w15:restartNumberingAfterBreak="0">
    <w:nsid w:val="23786786"/>
    <w:multiLevelType w:val="hybridMultilevel"/>
    <w:tmpl w:val="FFFFFFFF"/>
    <w:lvl w:ilvl="0" w:tplc="7C508FB6">
      <w:start w:val="1"/>
      <w:numFmt w:val="bullet"/>
      <w:lvlText w:val=""/>
      <w:lvlJc w:val="left"/>
      <w:pPr>
        <w:ind w:left="720" w:hanging="360"/>
      </w:pPr>
      <w:rPr>
        <w:rFonts w:ascii="Symbol" w:hAnsi="Symbol" w:hint="default"/>
      </w:rPr>
    </w:lvl>
    <w:lvl w:ilvl="1" w:tplc="C5781BC0">
      <w:start w:val="1"/>
      <w:numFmt w:val="bullet"/>
      <w:lvlText w:val="o"/>
      <w:lvlJc w:val="left"/>
      <w:pPr>
        <w:ind w:left="1440" w:hanging="360"/>
      </w:pPr>
      <w:rPr>
        <w:rFonts w:ascii="Courier New" w:hAnsi="Courier New" w:hint="default"/>
      </w:rPr>
    </w:lvl>
    <w:lvl w:ilvl="2" w:tplc="04188C0A">
      <w:start w:val="1"/>
      <w:numFmt w:val="bullet"/>
      <w:lvlText w:val=""/>
      <w:lvlJc w:val="left"/>
      <w:pPr>
        <w:ind w:left="2160" w:hanging="360"/>
      </w:pPr>
      <w:rPr>
        <w:rFonts w:ascii="Wingdings" w:hAnsi="Wingdings" w:hint="default"/>
      </w:rPr>
    </w:lvl>
    <w:lvl w:ilvl="3" w:tplc="02BE6C64">
      <w:start w:val="1"/>
      <w:numFmt w:val="bullet"/>
      <w:lvlText w:val=""/>
      <w:lvlJc w:val="left"/>
      <w:pPr>
        <w:ind w:left="2880" w:hanging="360"/>
      </w:pPr>
      <w:rPr>
        <w:rFonts w:ascii="Symbol" w:hAnsi="Symbol" w:hint="default"/>
      </w:rPr>
    </w:lvl>
    <w:lvl w:ilvl="4" w:tplc="A694126E">
      <w:start w:val="1"/>
      <w:numFmt w:val="bullet"/>
      <w:lvlText w:val="o"/>
      <w:lvlJc w:val="left"/>
      <w:pPr>
        <w:ind w:left="3600" w:hanging="360"/>
      </w:pPr>
      <w:rPr>
        <w:rFonts w:ascii="Courier New" w:hAnsi="Courier New" w:hint="default"/>
      </w:rPr>
    </w:lvl>
    <w:lvl w:ilvl="5" w:tplc="4FC82448">
      <w:start w:val="1"/>
      <w:numFmt w:val="bullet"/>
      <w:lvlText w:val=""/>
      <w:lvlJc w:val="left"/>
      <w:pPr>
        <w:ind w:left="4320" w:hanging="360"/>
      </w:pPr>
      <w:rPr>
        <w:rFonts w:ascii="Wingdings" w:hAnsi="Wingdings" w:hint="default"/>
      </w:rPr>
    </w:lvl>
    <w:lvl w:ilvl="6" w:tplc="2D8252CC">
      <w:start w:val="1"/>
      <w:numFmt w:val="bullet"/>
      <w:lvlText w:val=""/>
      <w:lvlJc w:val="left"/>
      <w:pPr>
        <w:ind w:left="5040" w:hanging="360"/>
      </w:pPr>
      <w:rPr>
        <w:rFonts w:ascii="Symbol" w:hAnsi="Symbol" w:hint="default"/>
      </w:rPr>
    </w:lvl>
    <w:lvl w:ilvl="7" w:tplc="DA6023BA">
      <w:start w:val="1"/>
      <w:numFmt w:val="bullet"/>
      <w:lvlText w:val="o"/>
      <w:lvlJc w:val="left"/>
      <w:pPr>
        <w:ind w:left="5760" w:hanging="360"/>
      </w:pPr>
      <w:rPr>
        <w:rFonts w:ascii="Courier New" w:hAnsi="Courier New" w:hint="default"/>
      </w:rPr>
    </w:lvl>
    <w:lvl w:ilvl="8" w:tplc="041CF3FE">
      <w:start w:val="1"/>
      <w:numFmt w:val="bullet"/>
      <w:lvlText w:val=""/>
      <w:lvlJc w:val="left"/>
      <w:pPr>
        <w:ind w:left="6480" w:hanging="360"/>
      </w:pPr>
      <w:rPr>
        <w:rFonts w:ascii="Wingdings" w:hAnsi="Wingdings" w:hint="default"/>
      </w:rPr>
    </w:lvl>
  </w:abstractNum>
  <w:abstractNum w:abstractNumId="4" w15:restartNumberingAfterBreak="0">
    <w:nsid w:val="2BE94570"/>
    <w:multiLevelType w:val="multilevel"/>
    <w:tmpl w:val="E210331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402D4DF5"/>
    <w:multiLevelType w:val="hybridMultilevel"/>
    <w:tmpl w:val="FFFFFFFF"/>
    <w:lvl w:ilvl="0" w:tplc="D07CDA50">
      <w:start w:val="1"/>
      <w:numFmt w:val="lowerLetter"/>
      <w:lvlText w:val="%1."/>
      <w:lvlJc w:val="left"/>
      <w:pPr>
        <w:ind w:left="720" w:hanging="360"/>
      </w:pPr>
    </w:lvl>
    <w:lvl w:ilvl="1" w:tplc="A788B334">
      <w:start w:val="1"/>
      <w:numFmt w:val="lowerLetter"/>
      <w:lvlText w:val="%2."/>
      <w:lvlJc w:val="left"/>
      <w:pPr>
        <w:ind w:left="1440" w:hanging="360"/>
      </w:pPr>
    </w:lvl>
    <w:lvl w:ilvl="2" w:tplc="67B6322E">
      <w:start w:val="1"/>
      <w:numFmt w:val="lowerRoman"/>
      <w:lvlText w:val="%3."/>
      <w:lvlJc w:val="right"/>
      <w:pPr>
        <w:ind w:left="2160" w:hanging="180"/>
      </w:pPr>
    </w:lvl>
    <w:lvl w:ilvl="3" w:tplc="7734A00A">
      <w:start w:val="1"/>
      <w:numFmt w:val="decimal"/>
      <w:lvlText w:val="%4."/>
      <w:lvlJc w:val="left"/>
      <w:pPr>
        <w:ind w:left="2880" w:hanging="360"/>
      </w:pPr>
    </w:lvl>
    <w:lvl w:ilvl="4" w:tplc="27A068A0">
      <w:start w:val="1"/>
      <w:numFmt w:val="lowerLetter"/>
      <w:lvlText w:val="%5."/>
      <w:lvlJc w:val="left"/>
      <w:pPr>
        <w:ind w:left="3600" w:hanging="360"/>
      </w:pPr>
    </w:lvl>
    <w:lvl w:ilvl="5" w:tplc="22B02F62">
      <w:start w:val="1"/>
      <w:numFmt w:val="lowerRoman"/>
      <w:lvlText w:val="%6."/>
      <w:lvlJc w:val="right"/>
      <w:pPr>
        <w:ind w:left="4320" w:hanging="180"/>
      </w:pPr>
    </w:lvl>
    <w:lvl w:ilvl="6" w:tplc="0E0E9FAE">
      <w:start w:val="1"/>
      <w:numFmt w:val="decimal"/>
      <w:lvlText w:val="%7."/>
      <w:lvlJc w:val="left"/>
      <w:pPr>
        <w:ind w:left="5040" w:hanging="360"/>
      </w:pPr>
    </w:lvl>
    <w:lvl w:ilvl="7" w:tplc="47E8EB60">
      <w:start w:val="1"/>
      <w:numFmt w:val="lowerLetter"/>
      <w:lvlText w:val="%8."/>
      <w:lvlJc w:val="left"/>
      <w:pPr>
        <w:ind w:left="5760" w:hanging="360"/>
      </w:pPr>
    </w:lvl>
    <w:lvl w:ilvl="8" w:tplc="572C8C14">
      <w:start w:val="1"/>
      <w:numFmt w:val="lowerRoman"/>
      <w:lvlText w:val="%9."/>
      <w:lvlJc w:val="right"/>
      <w:pPr>
        <w:ind w:left="6480" w:hanging="180"/>
      </w:pPr>
    </w:lvl>
  </w:abstractNum>
  <w:abstractNum w:abstractNumId="6" w15:restartNumberingAfterBreak="0">
    <w:nsid w:val="47444DC3"/>
    <w:multiLevelType w:val="hybridMultilevel"/>
    <w:tmpl w:val="A3C8BF6C"/>
    <w:lvl w:ilvl="0" w:tplc="0409000F">
      <w:start w:val="4"/>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6177AB"/>
    <w:multiLevelType w:val="hybridMultilevel"/>
    <w:tmpl w:val="5D6A0048"/>
    <w:lvl w:ilvl="0" w:tplc="EF12444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F043F5"/>
    <w:multiLevelType w:val="hybridMultilevel"/>
    <w:tmpl w:val="F8883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D669E6"/>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4"/>
  </w:num>
  <w:num w:numId="3">
    <w:abstractNumId w:val="5"/>
  </w:num>
  <w:num w:numId="4">
    <w:abstractNumId w:val="3"/>
  </w:num>
  <w:num w:numId="5">
    <w:abstractNumId w:val="6"/>
  </w:num>
  <w:num w:numId="6">
    <w:abstractNumId w:val="7"/>
  </w:num>
  <w:num w:numId="7">
    <w:abstractNumId w:val="11"/>
  </w:num>
  <w:num w:numId="8">
    <w:abstractNumId w:val="0"/>
  </w:num>
  <w:num w:numId="9">
    <w:abstractNumId w:val="8"/>
  </w:num>
  <w:num w:numId="10">
    <w:abstractNumId w:val="9"/>
  </w:num>
  <w:num w:numId="11">
    <w:abstractNumId w:val="1"/>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85"/>
    <w:rsid w:val="00001128"/>
    <w:rsid w:val="00001372"/>
    <w:rsid w:val="000022DB"/>
    <w:rsid w:val="00011D3F"/>
    <w:rsid w:val="00012253"/>
    <w:rsid w:val="00016ACB"/>
    <w:rsid w:val="00021FDF"/>
    <w:rsid w:val="00023CB5"/>
    <w:rsid w:val="00024582"/>
    <w:rsid w:val="00026A1B"/>
    <w:rsid w:val="000272A7"/>
    <w:rsid w:val="00030140"/>
    <w:rsid w:val="000309C9"/>
    <w:rsid w:val="00031057"/>
    <w:rsid w:val="00031C0A"/>
    <w:rsid w:val="00033C82"/>
    <w:rsid w:val="000343F9"/>
    <w:rsid w:val="000363D2"/>
    <w:rsid w:val="0004483E"/>
    <w:rsid w:val="00044AB4"/>
    <w:rsid w:val="000532C8"/>
    <w:rsid w:val="00055E43"/>
    <w:rsid w:val="00056210"/>
    <w:rsid w:val="00057451"/>
    <w:rsid w:val="0006194D"/>
    <w:rsid w:val="000620EE"/>
    <w:rsid w:val="00070727"/>
    <w:rsid w:val="00072372"/>
    <w:rsid w:val="00072691"/>
    <w:rsid w:val="00074437"/>
    <w:rsid w:val="00074AB3"/>
    <w:rsid w:val="00075634"/>
    <w:rsid w:val="000767CC"/>
    <w:rsid w:val="0007696C"/>
    <w:rsid w:val="00077687"/>
    <w:rsid w:val="00077D0A"/>
    <w:rsid w:val="00077E5A"/>
    <w:rsid w:val="0008263E"/>
    <w:rsid w:val="0008269F"/>
    <w:rsid w:val="00085DC4"/>
    <w:rsid w:val="00087EB7"/>
    <w:rsid w:val="000909E5"/>
    <w:rsid w:val="0009126A"/>
    <w:rsid w:val="00097D06"/>
    <w:rsid w:val="000A18D3"/>
    <w:rsid w:val="000A4812"/>
    <w:rsid w:val="000A68CB"/>
    <w:rsid w:val="000B268B"/>
    <w:rsid w:val="000B39E5"/>
    <w:rsid w:val="000B6BBA"/>
    <w:rsid w:val="000C2EBB"/>
    <w:rsid w:val="000C4E7B"/>
    <w:rsid w:val="000C7D63"/>
    <w:rsid w:val="000C7DDB"/>
    <w:rsid w:val="000C7DFE"/>
    <w:rsid w:val="000CEF2F"/>
    <w:rsid w:val="000D2624"/>
    <w:rsid w:val="000D44D5"/>
    <w:rsid w:val="000D56C0"/>
    <w:rsid w:val="000D796A"/>
    <w:rsid w:val="000E0AE0"/>
    <w:rsid w:val="000E0E63"/>
    <w:rsid w:val="000E1AC9"/>
    <w:rsid w:val="000E2769"/>
    <w:rsid w:val="000E34A4"/>
    <w:rsid w:val="000E4DC9"/>
    <w:rsid w:val="000E5131"/>
    <w:rsid w:val="000F0C28"/>
    <w:rsid w:val="000F1B06"/>
    <w:rsid w:val="000F3213"/>
    <w:rsid w:val="000F3641"/>
    <w:rsid w:val="000F5A18"/>
    <w:rsid w:val="000F7172"/>
    <w:rsid w:val="000F7B02"/>
    <w:rsid w:val="00102DE7"/>
    <w:rsid w:val="00105CC0"/>
    <w:rsid w:val="00106C05"/>
    <w:rsid w:val="00106D07"/>
    <w:rsid w:val="0010B9F5"/>
    <w:rsid w:val="00111752"/>
    <w:rsid w:val="00111A7D"/>
    <w:rsid w:val="00112C5D"/>
    <w:rsid w:val="00113B58"/>
    <w:rsid w:val="00115AAA"/>
    <w:rsid w:val="00116B91"/>
    <w:rsid w:val="00116CC4"/>
    <w:rsid w:val="001178D4"/>
    <w:rsid w:val="00120875"/>
    <w:rsid w:val="00120AC5"/>
    <w:rsid w:val="00120E0F"/>
    <w:rsid w:val="0012186A"/>
    <w:rsid w:val="00124E48"/>
    <w:rsid w:val="001250C8"/>
    <w:rsid w:val="00125741"/>
    <w:rsid w:val="001313EF"/>
    <w:rsid w:val="00134D34"/>
    <w:rsid w:val="00142CD0"/>
    <w:rsid w:val="00142CE3"/>
    <w:rsid w:val="00143275"/>
    <w:rsid w:val="00144E19"/>
    <w:rsid w:val="00144F67"/>
    <w:rsid w:val="00146EE8"/>
    <w:rsid w:val="001502CF"/>
    <w:rsid w:val="001508FC"/>
    <w:rsid w:val="001519C3"/>
    <w:rsid w:val="00152727"/>
    <w:rsid w:val="00153340"/>
    <w:rsid w:val="0015545E"/>
    <w:rsid w:val="0016069D"/>
    <w:rsid w:val="001609D4"/>
    <w:rsid w:val="00160E4F"/>
    <w:rsid w:val="0016120B"/>
    <w:rsid w:val="00166721"/>
    <w:rsid w:val="00166844"/>
    <w:rsid w:val="00166A37"/>
    <w:rsid w:val="00170D1C"/>
    <w:rsid w:val="0017322F"/>
    <w:rsid w:val="00173903"/>
    <w:rsid w:val="00175785"/>
    <w:rsid w:val="001758AC"/>
    <w:rsid w:val="00175F8A"/>
    <w:rsid w:val="00177E98"/>
    <w:rsid w:val="00180C94"/>
    <w:rsid w:val="001851DD"/>
    <w:rsid w:val="0019140B"/>
    <w:rsid w:val="00191E01"/>
    <w:rsid w:val="00192435"/>
    <w:rsid w:val="00192504"/>
    <w:rsid w:val="0019499E"/>
    <w:rsid w:val="00195F08"/>
    <w:rsid w:val="00197E33"/>
    <w:rsid w:val="001A136A"/>
    <w:rsid w:val="001A1C83"/>
    <w:rsid w:val="001A20B6"/>
    <w:rsid w:val="001A29E9"/>
    <w:rsid w:val="001A30D8"/>
    <w:rsid w:val="001A49D2"/>
    <w:rsid w:val="001A4B9A"/>
    <w:rsid w:val="001A5877"/>
    <w:rsid w:val="001B08AA"/>
    <w:rsid w:val="001B2EB1"/>
    <w:rsid w:val="001B4037"/>
    <w:rsid w:val="001B5AB0"/>
    <w:rsid w:val="001C0008"/>
    <w:rsid w:val="001C221E"/>
    <w:rsid w:val="001C3CFF"/>
    <w:rsid w:val="001C545A"/>
    <w:rsid w:val="001C57B7"/>
    <w:rsid w:val="001C6F89"/>
    <w:rsid w:val="001D3EA4"/>
    <w:rsid w:val="001D42DB"/>
    <w:rsid w:val="001D4C29"/>
    <w:rsid w:val="001E3249"/>
    <w:rsid w:val="001E484C"/>
    <w:rsid w:val="001E5C7D"/>
    <w:rsid w:val="001E794F"/>
    <w:rsid w:val="001F1A24"/>
    <w:rsid w:val="001F1C74"/>
    <w:rsid w:val="001F2C6F"/>
    <w:rsid w:val="001F2EB6"/>
    <w:rsid w:val="00202639"/>
    <w:rsid w:val="002075DE"/>
    <w:rsid w:val="0020761D"/>
    <w:rsid w:val="00210E0F"/>
    <w:rsid w:val="0021138C"/>
    <w:rsid w:val="00212EF9"/>
    <w:rsid w:val="00222750"/>
    <w:rsid w:val="00224DB6"/>
    <w:rsid w:val="00226172"/>
    <w:rsid w:val="002277DB"/>
    <w:rsid w:val="00231E8C"/>
    <w:rsid w:val="00234CBA"/>
    <w:rsid w:val="002378FF"/>
    <w:rsid w:val="00237BDB"/>
    <w:rsid w:val="00241BFC"/>
    <w:rsid w:val="002427EC"/>
    <w:rsid w:val="00243C16"/>
    <w:rsid w:val="00245BF7"/>
    <w:rsid w:val="00247AEB"/>
    <w:rsid w:val="002517DD"/>
    <w:rsid w:val="00251DAA"/>
    <w:rsid w:val="00252E78"/>
    <w:rsid w:val="00253273"/>
    <w:rsid w:val="002555EF"/>
    <w:rsid w:val="00256190"/>
    <w:rsid w:val="00257A9D"/>
    <w:rsid w:val="0026002A"/>
    <w:rsid w:val="002606DA"/>
    <w:rsid w:val="00260F64"/>
    <w:rsid w:val="00261232"/>
    <w:rsid w:val="00262E70"/>
    <w:rsid w:val="00265083"/>
    <w:rsid w:val="0026542E"/>
    <w:rsid w:val="002657E6"/>
    <w:rsid w:val="002716F5"/>
    <w:rsid w:val="00272843"/>
    <w:rsid w:val="0027768A"/>
    <w:rsid w:val="002813EA"/>
    <w:rsid w:val="00281A8F"/>
    <w:rsid w:val="00281DF4"/>
    <w:rsid w:val="00283DC5"/>
    <w:rsid w:val="00287EBB"/>
    <w:rsid w:val="00290D50"/>
    <w:rsid w:val="00292A3D"/>
    <w:rsid w:val="00296943"/>
    <w:rsid w:val="00297745"/>
    <w:rsid w:val="00297B1B"/>
    <w:rsid w:val="002A366C"/>
    <w:rsid w:val="002B1565"/>
    <w:rsid w:val="002B4B36"/>
    <w:rsid w:val="002B7AA1"/>
    <w:rsid w:val="002C075B"/>
    <w:rsid w:val="002C3056"/>
    <w:rsid w:val="002C6E54"/>
    <w:rsid w:val="002D35C0"/>
    <w:rsid w:val="002D41DA"/>
    <w:rsid w:val="002E3509"/>
    <w:rsid w:val="002E3B17"/>
    <w:rsid w:val="002E4547"/>
    <w:rsid w:val="002E4BEC"/>
    <w:rsid w:val="002E6801"/>
    <w:rsid w:val="002E68DD"/>
    <w:rsid w:val="002F041A"/>
    <w:rsid w:val="002F1A56"/>
    <w:rsid w:val="002F3070"/>
    <w:rsid w:val="002F37D1"/>
    <w:rsid w:val="002F3CDE"/>
    <w:rsid w:val="002F7A39"/>
    <w:rsid w:val="00310946"/>
    <w:rsid w:val="003128FD"/>
    <w:rsid w:val="00313373"/>
    <w:rsid w:val="00313665"/>
    <w:rsid w:val="00313BCF"/>
    <w:rsid w:val="00313E29"/>
    <w:rsid w:val="003147D8"/>
    <w:rsid w:val="00315AE0"/>
    <w:rsid w:val="00316EE9"/>
    <w:rsid w:val="00320481"/>
    <w:rsid w:val="0032079E"/>
    <w:rsid w:val="00320A07"/>
    <w:rsid w:val="00323C0E"/>
    <w:rsid w:val="00323E8A"/>
    <w:rsid w:val="00324E0F"/>
    <w:rsid w:val="00325716"/>
    <w:rsid w:val="003275EA"/>
    <w:rsid w:val="00330697"/>
    <w:rsid w:val="00340730"/>
    <w:rsid w:val="00341435"/>
    <w:rsid w:val="0034317C"/>
    <w:rsid w:val="003432EA"/>
    <w:rsid w:val="003436CE"/>
    <w:rsid w:val="00345101"/>
    <w:rsid w:val="00346970"/>
    <w:rsid w:val="00351D7E"/>
    <w:rsid w:val="00352960"/>
    <w:rsid w:val="00352BEE"/>
    <w:rsid w:val="00356561"/>
    <w:rsid w:val="0035679B"/>
    <w:rsid w:val="00357393"/>
    <w:rsid w:val="00357BD4"/>
    <w:rsid w:val="00357CF6"/>
    <w:rsid w:val="0036124F"/>
    <w:rsid w:val="00365DF3"/>
    <w:rsid w:val="00366BBB"/>
    <w:rsid w:val="00367076"/>
    <w:rsid w:val="00371BFC"/>
    <w:rsid w:val="0037355B"/>
    <w:rsid w:val="0037397D"/>
    <w:rsid w:val="00374C2B"/>
    <w:rsid w:val="003754EB"/>
    <w:rsid w:val="00375519"/>
    <w:rsid w:val="00381B5F"/>
    <w:rsid w:val="00381FD4"/>
    <w:rsid w:val="00382988"/>
    <w:rsid w:val="003838C0"/>
    <w:rsid w:val="00383E00"/>
    <w:rsid w:val="003840A1"/>
    <w:rsid w:val="00385FA0"/>
    <w:rsid w:val="003904B7"/>
    <w:rsid w:val="00390CE4"/>
    <w:rsid w:val="00390DE9"/>
    <w:rsid w:val="003925DA"/>
    <w:rsid w:val="003932B7"/>
    <w:rsid w:val="00395BC2"/>
    <w:rsid w:val="00396888"/>
    <w:rsid w:val="00397489"/>
    <w:rsid w:val="003A05E5"/>
    <w:rsid w:val="003A0643"/>
    <w:rsid w:val="003A1484"/>
    <w:rsid w:val="003A175A"/>
    <w:rsid w:val="003A30BA"/>
    <w:rsid w:val="003A42FA"/>
    <w:rsid w:val="003A455C"/>
    <w:rsid w:val="003A519A"/>
    <w:rsid w:val="003A5FA5"/>
    <w:rsid w:val="003B0A58"/>
    <w:rsid w:val="003B11E4"/>
    <w:rsid w:val="003B1803"/>
    <w:rsid w:val="003B19D9"/>
    <w:rsid w:val="003B2A52"/>
    <w:rsid w:val="003B4383"/>
    <w:rsid w:val="003C014E"/>
    <w:rsid w:val="003C1A81"/>
    <w:rsid w:val="003C3F2A"/>
    <w:rsid w:val="003C4742"/>
    <w:rsid w:val="003C517D"/>
    <w:rsid w:val="003C5FE4"/>
    <w:rsid w:val="003C61DA"/>
    <w:rsid w:val="003C7839"/>
    <w:rsid w:val="003D191D"/>
    <w:rsid w:val="003D31D4"/>
    <w:rsid w:val="003D3442"/>
    <w:rsid w:val="003D4218"/>
    <w:rsid w:val="003D512A"/>
    <w:rsid w:val="003D66B0"/>
    <w:rsid w:val="003E0227"/>
    <w:rsid w:val="003E316F"/>
    <w:rsid w:val="003F207D"/>
    <w:rsid w:val="003F4F98"/>
    <w:rsid w:val="003F5535"/>
    <w:rsid w:val="0040000A"/>
    <w:rsid w:val="0040109F"/>
    <w:rsid w:val="0040424F"/>
    <w:rsid w:val="00405EF1"/>
    <w:rsid w:val="00405F13"/>
    <w:rsid w:val="0040790A"/>
    <w:rsid w:val="00410160"/>
    <w:rsid w:val="0041109F"/>
    <w:rsid w:val="004115EF"/>
    <w:rsid w:val="00411E0F"/>
    <w:rsid w:val="00412AA4"/>
    <w:rsid w:val="00413493"/>
    <w:rsid w:val="00413C86"/>
    <w:rsid w:val="00415176"/>
    <w:rsid w:val="00415D4B"/>
    <w:rsid w:val="0041769A"/>
    <w:rsid w:val="00421695"/>
    <w:rsid w:val="00426797"/>
    <w:rsid w:val="00426933"/>
    <w:rsid w:val="00427176"/>
    <w:rsid w:val="00430163"/>
    <w:rsid w:val="00431DF9"/>
    <w:rsid w:val="004320C8"/>
    <w:rsid w:val="00433477"/>
    <w:rsid w:val="00433E10"/>
    <w:rsid w:val="00436587"/>
    <w:rsid w:val="004368F0"/>
    <w:rsid w:val="00437DCE"/>
    <w:rsid w:val="00440593"/>
    <w:rsid w:val="00443E1E"/>
    <w:rsid w:val="00444541"/>
    <w:rsid w:val="0044468E"/>
    <w:rsid w:val="004449F5"/>
    <w:rsid w:val="00450B5B"/>
    <w:rsid w:val="0045302B"/>
    <w:rsid w:val="00453F02"/>
    <w:rsid w:val="00457CCC"/>
    <w:rsid w:val="004614AC"/>
    <w:rsid w:val="0046596A"/>
    <w:rsid w:val="004703FA"/>
    <w:rsid w:val="00470E56"/>
    <w:rsid w:val="004713DA"/>
    <w:rsid w:val="00471FE1"/>
    <w:rsid w:val="0047404B"/>
    <w:rsid w:val="00480496"/>
    <w:rsid w:val="00480B48"/>
    <w:rsid w:val="004818F0"/>
    <w:rsid w:val="00481AF5"/>
    <w:rsid w:val="00485442"/>
    <w:rsid w:val="00485768"/>
    <w:rsid w:val="004873CE"/>
    <w:rsid w:val="004929CC"/>
    <w:rsid w:val="00492FDE"/>
    <w:rsid w:val="00495687"/>
    <w:rsid w:val="00495EB5"/>
    <w:rsid w:val="00497452"/>
    <w:rsid w:val="00497A35"/>
    <w:rsid w:val="00497FBB"/>
    <w:rsid w:val="004A0755"/>
    <w:rsid w:val="004A0820"/>
    <w:rsid w:val="004A2280"/>
    <w:rsid w:val="004A4549"/>
    <w:rsid w:val="004A49E6"/>
    <w:rsid w:val="004A63D3"/>
    <w:rsid w:val="004B24E6"/>
    <w:rsid w:val="004B425C"/>
    <w:rsid w:val="004B4328"/>
    <w:rsid w:val="004B586F"/>
    <w:rsid w:val="004B6BBE"/>
    <w:rsid w:val="004B7563"/>
    <w:rsid w:val="004C1B7F"/>
    <w:rsid w:val="004C2717"/>
    <w:rsid w:val="004C28D2"/>
    <w:rsid w:val="004C3D63"/>
    <w:rsid w:val="004C3FBD"/>
    <w:rsid w:val="004C68DA"/>
    <w:rsid w:val="004D0403"/>
    <w:rsid w:val="004D5304"/>
    <w:rsid w:val="004D696A"/>
    <w:rsid w:val="004D70C4"/>
    <w:rsid w:val="004E2596"/>
    <w:rsid w:val="004E3EBE"/>
    <w:rsid w:val="004E6E98"/>
    <w:rsid w:val="004F0D79"/>
    <w:rsid w:val="004F213C"/>
    <w:rsid w:val="004F214C"/>
    <w:rsid w:val="004F3E92"/>
    <w:rsid w:val="004F6828"/>
    <w:rsid w:val="00500169"/>
    <w:rsid w:val="0050132F"/>
    <w:rsid w:val="00502212"/>
    <w:rsid w:val="00502B95"/>
    <w:rsid w:val="005101FA"/>
    <w:rsid w:val="00510440"/>
    <w:rsid w:val="00510C61"/>
    <w:rsid w:val="00510EAA"/>
    <w:rsid w:val="00512738"/>
    <w:rsid w:val="0051472A"/>
    <w:rsid w:val="00520E15"/>
    <w:rsid w:val="0052255E"/>
    <w:rsid w:val="00523EA3"/>
    <w:rsid w:val="005244B1"/>
    <w:rsid w:val="00526B8B"/>
    <w:rsid w:val="00530307"/>
    <w:rsid w:val="00531103"/>
    <w:rsid w:val="00531184"/>
    <w:rsid w:val="0053451E"/>
    <w:rsid w:val="00534BB4"/>
    <w:rsid w:val="005378AA"/>
    <w:rsid w:val="00540BE5"/>
    <w:rsid w:val="0054317B"/>
    <w:rsid w:val="0054501F"/>
    <w:rsid w:val="0054608D"/>
    <w:rsid w:val="00552E11"/>
    <w:rsid w:val="005537A4"/>
    <w:rsid w:val="0055452D"/>
    <w:rsid w:val="005552C6"/>
    <w:rsid w:val="00556851"/>
    <w:rsid w:val="00560B3F"/>
    <w:rsid w:val="0056139D"/>
    <w:rsid w:val="00562790"/>
    <w:rsid w:val="0056453B"/>
    <w:rsid w:val="0056466D"/>
    <w:rsid w:val="0056507E"/>
    <w:rsid w:val="00565474"/>
    <w:rsid w:val="00566FA1"/>
    <w:rsid w:val="005701D6"/>
    <w:rsid w:val="0057077B"/>
    <w:rsid w:val="00571F79"/>
    <w:rsid w:val="005721AB"/>
    <w:rsid w:val="005738A4"/>
    <w:rsid w:val="00574B0F"/>
    <w:rsid w:val="00575DFE"/>
    <w:rsid w:val="00576C14"/>
    <w:rsid w:val="00577A17"/>
    <w:rsid w:val="00581FAA"/>
    <w:rsid w:val="0058446A"/>
    <w:rsid w:val="00584B13"/>
    <w:rsid w:val="00585439"/>
    <w:rsid w:val="005877E1"/>
    <w:rsid w:val="00593C20"/>
    <w:rsid w:val="00596051"/>
    <w:rsid w:val="00596826"/>
    <w:rsid w:val="005A2C81"/>
    <w:rsid w:val="005A4811"/>
    <w:rsid w:val="005A5D3F"/>
    <w:rsid w:val="005A6151"/>
    <w:rsid w:val="005B0AEB"/>
    <w:rsid w:val="005B40E3"/>
    <w:rsid w:val="005B4941"/>
    <w:rsid w:val="005B4BA1"/>
    <w:rsid w:val="005B5194"/>
    <w:rsid w:val="005B61BD"/>
    <w:rsid w:val="005B6C3D"/>
    <w:rsid w:val="005C06AC"/>
    <w:rsid w:val="005C0AA8"/>
    <w:rsid w:val="005C5DC7"/>
    <w:rsid w:val="005D25E0"/>
    <w:rsid w:val="005D2711"/>
    <w:rsid w:val="005D28D7"/>
    <w:rsid w:val="005D3C6D"/>
    <w:rsid w:val="005D7553"/>
    <w:rsid w:val="005D76FA"/>
    <w:rsid w:val="005D7A25"/>
    <w:rsid w:val="005E06D8"/>
    <w:rsid w:val="005E2855"/>
    <w:rsid w:val="005E4672"/>
    <w:rsid w:val="005E56C8"/>
    <w:rsid w:val="005E6CAB"/>
    <w:rsid w:val="005E73AF"/>
    <w:rsid w:val="005E74AE"/>
    <w:rsid w:val="005F12DD"/>
    <w:rsid w:val="005F1746"/>
    <w:rsid w:val="005F49D9"/>
    <w:rsid w:val="005F6DD4"/>
    <w:rsid w:val="005F710C"/>
    <w:rsid w:val="00601601"/>
    <w:rsid w:val="00601FF3"/>
    <w:rsid w:val="0060314F"/>
    <w:rsid w:val="0060321B"/>
    <w:rsid w:val="006048B3"/>
    <w:rsid w:val="0060582B"/>
    <w:rsid w:val="00607523"/>
    <w:rsid w:val="00607FE2"/>
    <w:rsid w:val="00611247"/>
    <w:rsid w:val="00613400"/>
    <w:rsid w:val="00613818"/>
    <w:rsid w:val="00613B8B"/>
    <w:rsid w:val="006153EA"/>
    <w:rsid w:val="00616FC2"/>
    <w:rsid w:val="00617008"/>
    <w:rsid w:val="00620007"/>
    <w:rsid w:val="0062249E"/>
    <w:rsid w:val="00622D62"/>
    <w:rsid w:val="00625491"/>
    <w:rsid w:val="00633EA3"/>
    <w:rsid w:val="0063472B"/>
    <w:rsid w:val="00636889"/>
    <w:rsid w:val="0064147D"/>
    <w:rsid w:val="006420DA"/>
    <w:rsid w:val="006444AB"/>
    <w:rsid w:val="006464BE"/>
    <w:rsid w:val="00650896"/>
    <w:rsid w:val="006519D7"/>
    <w:rsid w:val="00651D45"/>
    <w:rsid w:val="006550E4"/>
    <w:rsid w:val="0065686E"/>
    <w:rsid w:val="00663068"/>
    <w:rsid w:val="00670C9E"/>
    <w:rsid w:val="00673295"/>
    <w:rsid w:val="00674B0E"/>
    <w:rsid w:val="00675B74"/>
    <w:rsid w:val="00676DE9"/>
    <w:rsid w:val="006822B5"/>
    <w:rsid w:val="006864CE"/>
    <w:rsid w:val="00690488"/>
    <w:rsid w:val="00690F93"/>
    <w:rsid w:val="00693051"/>
    <w:rsid w:val="006963C4"/>
    <w:rsid w:val="006A0500"/>
    <w:rsid w:val="006A2054"/>
    <w:rsid w:val="006A2D3C"/>
    <w:rsid w:val="006A35EE"/>
    <w:rsid w:val="006A3A36"/>
    <w:rsid w:val="006A67AA"/>
    <w:rsid w:val="006B34AD"/>
    <w:rsid w:val="006B628D"/>
    <w:rsid w:val="006C050C"/>
    <w:rsid w:val="006C19DE"/>
    <w:rsid w:val="006C1A8E"/>
    <w:rsid w:val="006C4498"/>
    <w:rsid w:val="006C6168"/>
    <w:rsid w:val="006C700F"/>
    <w:rsid w:val="006D0441"/>
    <w:rsid w:val="006D2E8B"/>
    <w:rsid w:val="006D49FF"/>
    <w:rsid w:val="006E0B31"/>
    <w:rsid w:val="006E7C54"/>
    <w:rsid w:val="006F14C8"/>
    <w:rsid w:val="006F16F4"/>
    <w:rsid w:val="006F3787"/>
    <w:rsid w:val="006F4DA6"/>
    <w:rsid w:val="006F5002"/>
    <w:rsid w:val="006F5BA8"/>
    <w:rsid w:val="006F7D80"/>
    <w:rsid w:val="00703B2F"/>
    <w:rsid w:val="00707B09"/>
    <w:rsid w:val="00710222"/>
    <w:rsid w:val="00711BC8"/>
    <w:rsid w:val="00712FA5"/>
    <w:rsid w:val="00713000"/>
    <w:rsid w:val="00715F5B"/>
    <w:rsid w:val="00715FFE"/>
    <w:rsid w:val="007173E9"/>
    <w:rsid w:val="00717D85"/>
    <w:rsid w:val="007263BF"/>
    <w:rsid w:val="00726AE4"/>
    <w:rsid w:val="00731069"/>
    <w:rsid w:val="0073132B"/>
    <w:rsid w:val="00731BA2"/>
    <w:rsid w:val="00732FD9"/>
    <w:rsid w:val="0073469B"/>
    <w:rsid w:val="00734A8C"/>
    <w:rsid w:val="00740BF7"/>
    <w:rsid w:val="007417AA"/>
    <w:rsid w:val="00743D53"/>
    <w:rsid w:val="00743FF7"/>
    <w:rsid w:val="0074408F"/>
    <w:rsid w:val="007440E2"/>
    <w:rsid w:val="00745DE8"/>
    <w:rsid w:val="00751EB6"/>
    <w:rsid w:val="00753B31"/>
    <w:rsid w:val="00753C30"/>
    <w:rsid w:val="0075468E"/>
    <w:rsid w:val="00756FE1"/>
    <w:rsid w:val="007570C9"/>
    <w:rsid w:val="007608D2"/>
    <w:rsid w:val="00763BBC"/>
    <w:rsid w:val="007652DF"/>
    <w:rsid w:val="007669A3"/>
    <w:rsid w:val="0077304F"/>
    <w:rsid w:val="00775919"/>
    <w:rsid w:val="007771F7"/>
    <w:rsid w:val="007813B7"/>
    <w:rsid w:val="00781DB0"/>
    <w:rsid w:val="00782679"/>
    <w:rsid w:val="0078289F"/>
    <w:rsid w:val="0078294F"/>
    <w:rsid w:val="007840B9"/>
    <w:rsid w:val="0078429C"/>
    <w:rsid w:val="00785EC9"/>
    <w:rsid w:val="00790E70"/>
    <w:rsid w:val="00791C6A"/>
    <w:rsid w:val="00791E89"/>
    <w:rsid w:val="007932A4"/>
    <w:rsid w:val="00793F76"/>
    <w:rsid w:val="007974CC"/>
    <w:rsid w:val="00797D90"/>
    <w:rsid w:val="007A0B7E"/>
    <w:rsid w:val="007A178C"/>
    <w:rsid w:val="007A36C4"/>
    <w:rsid w:val="007A4F1F"/>
    <w:rsid w:val="007A53BE"/>
    <w:rsid w:val="007A6696"/>
    <w:rsid w:val="007A785E"/>
    <w:rsid w:val="007B1D53"/>
    <w:rsid w:val="007B1DED"/>
    <w:rsid w:val="007B4C05"/>
    <w:rsid w:val="007B5DBE"/>
    <w:rsid w:val="007C4AD8"/>
    <w:rsid w:val="007D01EC"/>
    <w:rsid w:val="007D0282"/>
    <w:rsid w:val="007D15AD"/>
    <w:rsid w:val="007D20C6"/>
    <w:rsid w:val="007D216C"/>
    <w:rsid w:val="007D406D"/>
    <w:rsid w:val="007D5009"/>
    <w:rsid w:val="007D6B67"/>
    <w:rsid w:val="007E059C"/>
    <w:rsid w:val="007E1DF0"/>
    <w:rsid w:val="007E5488"/>
    <w:rsid w:val="007E5F56"/>
    <w:rsid w:val="007F10FF"/>
    <w:rsid w:val="007F1465"/>
    <w:rsid w:val="007F4280"/>
    <w:rsid w:val="007F536D"/>
    <w:rsid w:val="007F730A"/>
    <w:rsid w:val="00807CCA"/>
    <w:rsid w:val="00807EDB"/>
    <w:rsid w:val="00810973"/>
    <w:rsid w:val="0081386A"/>
    <w:rsid w:val="008150CB"/>
    <w:rsid w:val="00816467"/>
    <w:rsid w:val="008229F7"/>
    <w:rsid w:val="00823CDD"/>
    <w:rsid w:val="008301B6"/>
    <w:rsid w:val="00830380"/>
    <w:rsid w:val="00831368"/>
    <w:rsid w:val="008323CD"/>
    <w:rsid w:val="00833CD2"/>
    <w:rsid w:val="00836184"/>
    <w:rsid w:val="00837E87"/>
    <w:rsid w:val="0084142E"/>
    <w:rsid w:val="00841F40"/>
    <w:rsid w:val="008437C4"/>
    <w:rsid w:val="00843FDC"/>
    <w:rsid w:val="008462EA"/>
    <w:rsid w:val="0085071A"/>
    <w:rsid w:val="00850D5C"/>
    <w:rsid w:val="008515F0"/>
    <w:rsid w:val="008519AC"/>
    <w:rsid w:val="008521BD"/>
    <w:rsid w:val="0085247F"/>
    <w:rsid w:val="0085292B"/>
    <w:rsid w:val="00854009"/>
    <w:rsid w:val="00854401"/>
    <w:rsid w:val="0086257E"/>
    <w:rsid w:val="0086291A"/>
    <w:rsid w:val="00862AD3"/>
    <w:rsid w:val="00862D4A"/>
    <w:rsid w:val="0087055D"/>
    <w:rsid w:val="0087103D"/>
    <w:rsid w:val="008729AC"/>
    <w:rsid w:val="00872FC6"/>
    <w:rsid w:val="008730F0"/>
    <w:rsid w:val="008751BC"/>
    <w:rsid w:val="008763C6"/>
    <w:rsid w:val="00876A52"/>
    <w:rsid w:val="00881550"/>
    <w:rsid w:val="0088419A"/>
    <w:rsid w:val="00887FEF"/>
    <w:rsid w:val="00891438"/>
    <w:rsid w:val="008914C3"/>
    <w:rsid w:val="00892FB0"/>
    <w:rsid w:val="008937C2"/>
    <w:rsid w:val="00895F51"/>
    <w:rsid w:val="00897228"/>
    <w:rsid w:val="00897A9B"/>
    <w:rsid w:val="008A2A8B"/>
    <w:rsid w:val="008A394B"/>
    <w:rsid w:val="008A5E92"/>
    <w:rsid w:val="008A6854"/>
    <w:rsid w:val="008A6A6C"/>
    <w:rsid w:val="008A6D25"/>
    <w:rsid w:val="008AE44A"/>
    <w:rsid w:val="008B03A6"/>
    <w:rsid w:val="008B0C48"/>
    <w:rsid w:val="008B1D8C"/>
    <w:rsid w:val="008B6F44"/>
    <w:rsid w:val="008C0E06"/>
    <w:rsid w:val="008C12D7"/>
    <w:rsid w:val="008C1353"/>
    <w:rsid w:val="008C56C8"/>
    <w:rsid w:val="008C62CE"/>
    <w:rsid w:val="008D0B9F"/>
    <w:rsid w:val="008D0CD3"/>
    <w:rsid w:val="008D199E"/>
    <w:rsid w:val="008D2B42"/>
    <w:rsid w:val="008D2FDD"/>
    <w:rsid w:val="008D3999"/>
    <w:rsid w:val="008D41BC"/>
    <w:rsid w:val="008D5401"/>
    <w:rsid w:val="008D55E8"/>
    <w:rsid w:val="008E0D05"/>
    <w:rsid w:val="008E4757"/>
    <w:rsid w:val="008E4D45"/>
    <w:rsid w:val="008E6D37"/>
    <w:rsid w:val="008F1228"/>
    <w:rsid w:val="008F1D5F"/>
    <w:rsid w:val="008F3722"/>
    <w:rsid w:val="008F6788"/>
    <w:rsid w:val="00900AF0"/>
    <w:rsid w:val="0090116E"/>
    <w:rsid w:val="0090143B"/>
    <w:rsid w:val="00901D97"/>
    <w:rsid w:val="00902E30"/>
    <w:rsid w:val="009047CD"/>
    <w:rsid w:val="00910198"/>
    <w:rsid w:val="00910ADD"/>
    <w:rsid w:val="00911811"/>
    <w:rsid w:val="00911ABF"/>
    <w:rsid w:val="00917EEE"/>
    <w:rsid w:val="009223E5"/>
    <w:rsid w:val="00922415"/>
    <w:rsid w:val="0092251D"/>
    <w:rsid w:val="00923181"/>
    <w:rsid w:val="00931DC4"/>
    <w:rsid w:val="00932158"/>
    <w:rsid w:val="00932316"/>
    <w:rsid w:val="00932AED"/>
    <w:rsid w:val="00934615"/>
    <w:rsid w:val="00936E86"/>
    <w:rsid w:val="00937A6D"/>
    <w:rsid w:val="00940606"/>
    <w:rsid w:val="00943A4D"/>
    <w:rsid w:val="00944501"/>
    <w:rsid w:val="00946A9C"/>
    <w:rsid w:val="00946E04"/>
    <w:rsid w:val="00952C2A"/>
    <w:rsid w:val="009542A4"/>
    <w:rsid w:val="00954446"/>
    <w:rsid w:val="0095639D"/>
    <w:rsid w:val="00956A7B"/>
    <w:rsid w:val="009576E2"/>
    <w:rsid w:val="00957778"/>
    <w:rsid w:val="00963A78"/>
    <w:rsid w:val="00965701"/>
    <w:rsid w:val="00965F9C"/>
    <w:rsid w:val="00966A54"/>
    <w:rsid w:val="009673F7"/>
    <w:rsid w:val="00973C85"/>
    <w:rsid w:val="00980B1F"/>
    <w:rsid w:val="0098123A"/>
    <w:rsid w:val="00983D66"/>
    <w:rsid w:val="0098553D"/>
    <w:rsid w:val="00991E8E"/>
    <w:rsid w:val="009922FF"/>
    <w:rsid w:val="00993862"/>
    <w:rsid w:val="0099454F"/>
    <w:rsid w:val="00994D0D"/>
    <w:rsid w:val="00995DDA"/>
    <w:rsid w:val="009A00E9"/>
    <w:rsid w:val="009A09C3"/>
    <w:rsid w:val="009A0C73"/>
    <w:rsid w:val="009A1902"/>
    <w:rsid w:val="009A1F9C"/>
    <w:rsid w:val="009A7461"/>
    <w:rsid w:val="009A7C94"/>
    <w:rsid w:val="009B0F41"/>
    <w:rsid w:val="009B274B"/>
    <w:rsid w:val="009B37D6"/>
    <w:rsid w:val="009B71A1"/>
    <w:rsid w:val="009C3FCF"/>
    <w:rsid w:val="009C47D4"/>
    <w:rsid w:val="009D0D0D"/>
    <w:rsid w:val="009D1F55"/>
    <w:rsid w:val="009D23A5"/>
    <w:rsid w:val="009D3BA7"/>
    <w:rsid w:val="009D5E95"/>
    <w:rsid w:val="009D668F"/>
    <w:rsid w:val="009D6F6D"/>
    <w:rsid w:val="009D791B"/>
    <w:rsid w:val="009E2253"/>
    <w:rsid w:val="009E2289"/>
    <w:rsid w:val="009E4896"/>
    <w:rsid w:val="009E60E7"/>
    <w:rsid w:val="009E7429"/>
    <w:rsid w:val="009E7E7B"/>
    <w:rsid w:val="009F1081"/>
    <w:rsid w:val="009F1642"/>
    <w:rsid w:val="009F1C5D"/>
    <w:rsid w:val="009F1FA4"/>
    <w:rsid w:val="009F5388"/>
    <w:rsid w:val="009F55AA"/>
    <w:rsid w:val="009F650B"/>
    <w:rsid w:val="009F6C81"/>
    <w:rsid w:val="009F751A"/>
    <w:rsid w:val="009F76E8"/>
    <w:rsid w:val="00A00D48"/>
    <w:rsid w:val="00A013CC"/>
    <w:rsid w:val="00A034F7"/>
    <w:rsid w:val="00A06AB9"/>
    <w:rsid w:val="00A06DC9"/>
    <w:rsid w:val="00A108B2"/>
    <w:rsid w:val="00A11531"/>
    <w:rsid w:val="00A151B3"/>
    <w:rsid w:val="00A167C6"/>
    <w:rsid w:val="00A20F12"/>
    <w:rsid w:val="00A2222B"/>
    <w:rsid w:val="00A22C56"/>
    <w:rsid w:val="00A22EB6"/>
    <w:rsid w:val="00A2389F"/>
    <w:rsid w:val="00A23AA1"/>
    <w:rsid w:val="00A2558F"/>
    <w:rsid w:val="00A25893"/>
    <w:rsid w:val="00A261F1"/>
    <w:rsid w:val="00A3050D"/>
    <w:rsid w:val="00A364F0"/>
    <w:rsid w:val="00A36518"/>
    <w:rsid w:val="00A3760D"/>
    <w:rsid w:val="00A41198"/>
    <w:rsid w:val="00A4181B"/>
    <w:rsid w:val="00A431D0"/>
    <w:rsid w:val="00A43DA1"/>
    <w:rsid w:val="00A43EE8"/>
    <w:rsid w:val="00A442AE"/>
    <w:rsid w:val="00A47001"/>
    <w:rsid w:val="00A506E7"/>
    <w:rsid w:val="00A60967"/>
    <w:rsid w:val="00A62F9C"/>
    <w:rsid w:val="00A638D6"/>
    <w:rsid w:val="00A639D8"/>
    <w:rsid w:val="00A66945"/>
    <w:rsid w:val="00A718B2"/>
    <w:rsid w:val="00A72AD6"/>
    <w:rsid w:val="00A740CE"/>
    <w:rsid w:val="00A7478A"/>
    <w:rsid w:val="00A74E1B"/>
    <w:rsid w:val="00A7507B"/>
    <w:rsid w:val="00A763CF"/>
    <w:rsid w:val="00A76945"/>
    <w:rsid w:val="00A76F39"/>
    <w:rsid w:val="00A808DC"/>
    <w:rsid w:val="00A80EE0"/>
    <w:rsid w:val="00A81086"/>
    <w:rsid w:val="00A81ED2"/>
    <w:rsid w:val="00A850E4"/>
    <w:rsid w:val="00A85D6C"/>
    <w:rsid w:val="00A860BC"/>
    <w:rsid w:val="00A87057"/>
    <w:rsid w:val="00A933AC"/>
    <w:rsid w:val="00A9365B"/>
    <w:rsid w:val="00A97AB4"/>
    <w:rsid w:val="00AA08EE"/>
    <w:rsid w:val="00AA1CB7"/>
    <w:rsid w:val="00AA1E45"/>
    <w:rsid w:val="00AA3142"/>
    <w:rsid w:val="00AA5C1E"/>
    <w:rsid w:val="00AA7B3F"/>
    <w:rsid w:val="00AB0886"/>
    <w:rsid w:val="00AB160A"/>
    <w:rsid w:val="00AB4553"/>
    <w:rsid w:val="00AB7624"/>
    <w:rsid w:val="00AC12EC"/>
    <w:rsid w:val="00AC3544"/>
    <w:rsid w:val="00AC3F33"/>
    <w:rsid w:val="00AC4FA4"/>
    <w:rsid w:val="00AC569D"/>
    <w:rsid w:val="00AD1ACB"/>
    <w:rsid w:val="00AD2382"/>
    <w:rsid w:val="00AD4FD9"/>
    <w:rsid w:val="00AD53F0"/>
    <w:rsid w:val="00AE5CAD"/>
    <w:rsid w:val="00AE68DB"/>
    <w:rsid w:val="00AF1646"/>
    <w:rsid w:val="00AF23F2"/>
    <w:rsid w:val="00AF6886"/>
    <w:rsid w:val="00B01CB2"/>
    <w:rsid w:val="00B02380"/>
    <w:rsid w:val="00B02B62"/>
    <w:rsid w:val="00B02DEB"/>
    <w:rsid w:val="00B057C3"/>
    <w:rsid w:val="00B071AA"/>
    <w:rsid w:val="00B07662"/>
    <w:rsid w:val="00B07760"/>
    <w:rsid w:val="00B14BB3"/>
    <w:rsid w:val="00B17C9F"/>
    <w:rsid w:val="00B20AE3"/>
    <w:rsid w:val="00B20D5F"/>
    <w:rsid w:val="00B232CD"/>
    <w:rsid w:val="00B23961"/>
    <w:rsid w:val="00B23A9C"/>
    <w:rsid w:val="00B23E93"/>
    <w:rsid w:val="00B269BB"/>
    <w:rsid w:val="00B27166"/>
    <w:rsid w:val="00B300D2"/>
    <w:rsid w:val="00B34BF7"/>
    <w:rsid w:val="00B3511F"/>
    <w:rsid w:val="00B351D5"/>
    <w:rsid w:val="00B35FEA"/>
    <w:rsid w:val="00B40EF9"/>
    <w:rsid w:val="00B41165"/>
    <w:rsid w:val="00B417EA"/>
    <w:rsid w:val="00B42894"/>
    <w:rsid w:val="00B43348"/>
    <w:rsid w:val="00B61AC7"/>
    <w:rsid w:val="00B61CDD"/>
    <w:rsid w:val="00B73F04"/>
    <w:rsid w:val="00B755FF"/>
    <w:rsid w:val="00B76C74"/>
    <w:rsid w:val="00B80B22"/>
    <w:rsid w:val="00B85A0E"/>
    <w:rsid w:val="00B87E0F"/>
    <w:rsid w:val="00B900D0"/>
    <w:rsid w:val="00B90BB3"/>
    <w:rsid w:val="00B92A8F"/>
    <w:rsid w:val="00B9706A"/>
    <w:rsid w:val="00B97A47"/>
    <w:rsid w:val="00BA07A7"/>
    <w:rsid w:val="00BA710A"/>
    <w:rsid w:val="00BA754A"/>
    <w:rsid w:val="00BB01FB"/>
    <w:rsid w:val="00BB1AD6"/>
    <w:rsid w:val="00BB299D"/>
    <w:rsid w:val="00BB415B"/>
    <w:rsid w:val="00BB7086"/>
    <w:rsid w:val="00BB7596"/>
    <w:rsid w:val="00BC1F68"/>
    <w:rsid w:val="00BC25B3"/>
    <w:rsid w:val="00BC2713"/>
    <w:rsid w:val="00BC28A1"/>
    <w:rsid w:val="00BC28F2"/>
    <w:rsid w:val="00BC2DCA"/>
    <w:rsid w:val="00BC2F9C"/>
    <w:rsid w:val="00BC5E44"/>
    <w:rsid w:val="00BC65DC"/>
    <w:rsid w:val="00BC77F9"/>
    <w:rsid w:val="00BD18D5"/>
    <w:rsid w:val="00BD241B"/>
    <w:rsid w:val="00BD3E42"/>
    <w:rsid w:val="00BD4170"/>
    <w:rsid w:val="00BD6822"/>
    <w:rsid w:val="00BD744E"/>
    <w:rsid w:val="00BE1E1C"/>
    <w:rsid w:val="00BE3EBA"/>
    <w:rsid w:val="00BE5314"/>
    <w:rsid w:val="00BF15F1"/>
    <w:rsid w:val="00BF4379"/>
    <w:rsid w:val="00BF569D"/>
    <w:rsid w:val="00C020C0"/>
    <w:rsid w:val="00C02E25"/>
    <w:rsid w:val="00C0414B"/>
    <w:rsid w:val="00C0585A"/>
    <w:rsid w:val="00C076CE"/>
    <w:rsid w:val="00C12AC5"/>
    <w:rsid w:val="00C14AEA"/>
    <w:rsid w:val="00C16719"/>
    <w:rsid w:val="00C22077"/>
    <w:rsid w:val="00C22E19"/>
    <w:rsid w:val="00C332CF"/>
    <w:rsid w:val="00C37630"/>
    <w:rsid w:val="00C40553"/>
    <w:rsid w:val="00C42152"/>
    <w:rsid w:val="00C46C00"/>
    <w:rsid w:val="00C473B7"/>
    <w:rsid w:val="00C50A79"/>
    <w:rsid w:val="00C51DA4"/>
    <w:rsid w:val="00C531CD"/>
    <w:rsid w:val="00C55AEF"/>
    <w:rsid w:val="00C56C2A"/>
    <w:rsid w:val="00C628B7"/>
    <w:rsid w:val="00C63E6A"/>
    <w:rsid w:val="00C70DA7"/>
    <w:rsid w:val="00C734EB"/>
    <w:rsid w:val="00C73BC6"/>
    <w:rsid w:val="00C74C1F"/>
    <w:rsid w:val="00C74D38"/>
    <w:rsid w:val="00C75AF8"/>
    <w:rsid w:val="00C800DC"/>
    <w:rsid w:val="00C83F6D"/>
    <w:rsid w:val="00C86AA5"/>
    <w:rsid w:val="00C87E38"/>
    <w:rsid w:val="00C91738"/>
    <w:rsid w:val="00C9255C"/>
    <w:rsid w:val="00C926D9"/>
    <w:rsid w:val="00C92F8C"/>
    <w:rsid w:val="00C976F5"/>
    <w:rsid w:val="00C97E72"/>
    <w:rsid w:val="00CA0416"/>
    <w:rsid w:val="00CA12E9"/>
    <w:rsid w:val="00CA188F"/>
    <w:rsid w:val="00CA22D4"/>
    <w:rsid w:val="00CA4510"/>
    <w:rsid w:val="00CA480B"/>
    <w:rsid w:val="00CA59AA"/>
    <w:rsid w:val="00CA6B8E"/>
    <w:rsid w:val="00CA78A3"/>
    <w:rsid w:val="00CA7B5E"/>
    <w:rsid w:val="00CC0E28"/>
    <w:rsid w:val="00CC2201"/>
    <w:rsid w:val="00CC221D"/>
    <w:rsid w:val="00CC240D"/>
    <w:rsid w:val="00CC2D52"/>
    <w:rsid w:val="00CC4405"/>
    <w:rsid w:val="00CC78FF"/>
    <w:rsid w:val="00CD415F"/>
    <w:rsid w:val="00CD4D43"/>
    <w:rsid w:val="00CD59BC"/>
    <w:rsid w:val="00CE0B11"/>
    <w:rsid w:val="00CE726E"/>
    <w:rsid w:val="00CF0C0A"/>
    <w:rsid w:val="00CF235E"/>
    <w:rsid w:val="00CF339A"/>
    <w:rsid w:val="00CF3A6D"/>
    <w:rsid w:val="00CF5442"/>
    <w:rsid w:val="00CF63DC"/>
    <w:rsid w:val="00CF7749"/>
    <w:rsid w:val="00D0140C"/>
    <w:rsid w:val="00D0217A"/>
    <w:rsid w:val="00D05D85"/>
    <w:rsid w:val="00D10756"/>
    <w:rsid w:val="00D10D23"/>
    <w:rsid w:val="00D12B4A"/>
    <w:rsid w:val="00D2044F"/>
    <w:rsid w:val="00D208B7"/>
    <w:rsid w:val="00D220AE"/>
    <w:rsid w:val="00D23036"/>
    <w:rsid w:val="00D235AC"/>
    <w:rsid w:val="00D278F5"/>
    <w:rsid w:val="00D30C18"/>
    <w:rsid w:val="00D31AD9"/>
    <w:rsid w:val="00D429A1"/>
    <w:rsid w:val="00D443ED"/>
    <w:rsid w:val="00D45B49"/>
    <w:rsid w:val="00D52416"/>
    <w:rsid w:val="00D5380B"/>
    <w:rsid w:val="00D53913"/>
    <w:rsid w:val="00D56187"/>
    <w:rsid w:val="00D5638F"/>
    <w:rsid w:val="00D60643"/>
    <w:rsid w:val="00D622D1"/>
    <w:rsid w:val="00D63F67"/>
    <w:rsid w:val="00D64125"/>
    <w:rsid w:val="00D642F6"/>
    <w:rsid w:val="00D66C68"/>
    <w:rsid w:val="00D66E57"/>
    <w:rsid w:val="00D71C1B"/>
    <w:rsid w:val="00D720D9"/>
    <w:rsid w:val="00D72CCB"/>
    <w:rsid w:val="00D737F8"/>
    <w:rsid w:val="00D75017"/>
    <w:rsid w:val="00D757FE"/>
    <w:rsid w:val="00D8179E"/>
    <w:rsid w:val="00D83900"/>
    <w:rsid w:val="00D84134"/>
    <w:rsid w:val="00D8665B"/>
    <w:rsid w:val="00D86CE3"/>
    <w:rsid w:val="00D91003"/>
    <w:rsid w:val="00D9518F"/>
    <w:rsid w:val="00D95254"/>
    <w:rsid w:val="00D9620E"/>
    <w:rsid w:val="00D96418"/>
    <w:rsid w:val="00D97066"/>
    <w:rsid w:val="00DA24ED"/>
    <w:rsid w:val="00DA2AB9"/>
    <w:rsid w:val="00DA2DF4"/>
    <w:rsid w:val="00DA31EF"/>
    <w:rsid w:val="00DA37D4"/>
    <w:rsid w:val="00DA4F71"/>
    <w:rsid w:val="00DA5614"/>
    <w:rsid w:val="00DA63E6"/>
    <w:rsid w:val="00DB4295"/>
    <w:rsid w:val="00DB48A7"/>
    <w:rsid w:val="00DB7008"/>
    <w:rsid w:val="00DC3554"/>
    <w:rsid w:val="00DC4023"/>
    <w:rsid w:val="00DC40C6"/>
    <w:rsid w:val="00DD0EC3"/>
    <w:rsid w:val="00DD23F0"/>
    <w:rsid w:val="00DD5D34"/>
    <w:rsid w:val="00DD71BA"/>
    <w:rsid w:val="00DD7742"/>
    <w:rsid w:val="00DE05A9"/>
    <w:rsid w:val="00DE08A1"/>
    <w:rsid w:val="00DE0CD1"/>
    <w:rsid w:val="00DE190B"/>
    <w:rsid w:val="00DE2576"/>
    <w:rsid w:val="00DE2FD9"/>
    <w:rsid w:val="00DE4C84"/>
    <w:rsid w:val="00DE50F4"/>
    <w:rsid w:val="00DF168E"/>
    <w:rsid w:val="00DF2BD3"/>
    <w:rsid w:val="00DF462C"/>
    <w:rsid w:val="00E002BC"/>
    <w:rsid w:val="00E00389"/>
    <w:rsid w:val="00E01E1F"/>
    <w:rsid w:val="00E04677"/>
    <w:rsid w:val="00E053A8"/>
    <w:rsid w:val="00E05B2D"/>
    <w:rsid w:val="00E065D6"/>
    <w:rsid w:val="00E07F72"/>
    <w:rsid w:val="00E11A4A"/>
    <w:rsid w:val="00E12779"/>
    <w:rsid w:val="00E13349"/>
    <w:rsid w:val="00E13A6B"/>
    <w:rsid w:val="00E15509"/>
    <w:rsid w:val="00E17D5C"/>
    <w:rsid w:val="00E217CA"/>
    <w:rsid w:val="00E235AC"/>
    <w:rsid w:val="00E2600E"/>
    <w:rsid w:val="00E27951"/>
    <w:rsid w:val="00E31052"/>
    <w:rsid w:val="00E34C17"/>
    <w:rsid w:val="00E34EA2"/>
    <w:rsid w:val="00E36A20"/>
    <w:rsid w:val="00E36D3B"/>
    <w:rsid w:val="00E4127C"/>
    <w:rsid w:val="00E417C2"/>
    <w:rsid w:val="00E425E8"/>
    <w:rsid w:val="00E43288"/>
    <w:rsid w:val="00E4599A"/>
    <w:rsid w:val="00E53C0E"/>
    <w:rsid w:val="00E54499"/>
    <w:rsid w:val="00E556AF"/>
    <w:rsid w:val="00E56194"/>
    <w:rsid w:val="00E563B8"/>
    <w:rsid w:val="00E56E87"/>
    <w:rsid w:val="00E62088"/>
    <w:rsid w:val="00E63557"/>
    <w:rsid w:val="00E72E44"/>
    <w:rsid w:val="00E82D8C"/>
    <w:rsid w:val="00E8358F"/>
    <w:rsid w:val="00E85AFF"/>
    <w:rsid w:val="00E85D59"/>
    <w:rsid w:val="00E87479"/>
    <w:rsid w:val="00E87C01"/>
    <w:rsid w:val="00E92B70"/>
    <w:rsid w:val="00E93348"/>
    <w:rsid w:val="00E94556"/>
    <w:rsid w:val="00E954AA"/>
    <w:rsid w:val="00EA038D"/>
    <w:rsid w:val="00EA224D"/>
    <w:rsid w:val="00EA2B8B"/>
    <w:rsid w:val="00EB1322"/>
    <w:rsid w:val="00EB279F"/>
    <w:rsid w:val="00EC1968"/>
    <w:rsid w:val="00EC2935"/>
    <w:rsid w:val="00EC2E00"/>
    <w:rsid w:val="00EC35D8"/>
    <w:rsid w:val="00EC361D"/>
    <w:rsid w:val="00EC4CFC"/>
    <w:rsid w:val="00EC56D4"/>
    <w:rsid w:val="00EC5F42"/>
    <w:rsid w:val="00ED1CCE"/>
    <w:rsid w:val="00ED6C3B"/>
    <w:rsid w:val="00EE0213"/>
    <w:rsid w:val="00EE5210"/>
    <w:rsid w:val="00EE6664"/>
    <w:rsid w:val="00EE7A65"/>
    <w:rsid w:val="00EF3779"/>
    <w:rsid w:val="00EF53EC"/>
    <w:rsid w:val="00EF62A5"/>
    <w:rsid w:val="00EF631A"/>
    <w:rsid w:val="00EF6439"/>
    <w:rsid w:val="00EF6B0B"/>
    <w:rsid w:val="00EF7AB2"/>
    <w:rsid w:val="00F055A7"/>
    <w:rsid w:val="00F05C01"/>
    <w:rsid w:val="00F14775"/>
    <w:rsid w:val="00F14791"/>
    <w:rsid w:val="00F14824"/>
    <w:rsid w:val="00F1658B"/>
    <w:rsid w:val="00F17435"/>
    <w:rsid w:val="00F175EF"/>
    <w:rsid w:val="00F17B2D"/>
    <w:rsid w:val="00F25974"/>
    <w:rsid w:val="00F259BE"/>
    <w:rsid w:val="00F25D4F"/>
    <w:rsid w:val="00F260E7"/>
    <w:rsid w:val="00F26454"/>
    <w:rsid w:val="00F27B47"/>
    <w:rsid w:val="00F3158F"/>
    <w:rsid w:val="00F319CD"/>
    <w:rsid w:val="00F3533C"/>
    <w:rsid w:val="00F419C8"/>
    <w:rsid w:val="00F41D23"/>
    <w:rsid w:val="00F43665"/>
    <w:rsid w:val="00F43925"/>
    <w:rsid w:val="00F44FE4"/>
    <w:rsid w:val="00F4587E"/>
    <w:rsid w:val="00F45AE0"/>
    <w:rsid w:val="00F45E44"/>
    <w:rsid w:val="00F523CF"/>
    <w:rsid w:val="00F54932"/>
    <w:rsid w:val="00F54B2B"/>
    <w:rsid w:val="00F56D3F"/>
    <w:rsid w:val="00F61082"/>
    <w:rsid w:val="00F662CE"/>
    <w:rsid w:val="00F67181"/>
    <w:rsid w:val="00F70846"/>
    <w:rsid w:val="00F7228A"/>
    <w:rsid w:val="00F748DA"/>
    <w:rsid w:val="00F75127"/>
    <w:rsid w:val="00F75DF8"/>
    <w:rsid w:val="00F80388"/>
    <w:rsid w:val="00F82168"/>
    <w:rsid w:val="00F84C88"/>
    <w:rsid w:val="00F852FC"/>
    <w:rsid w:val="00F85F6B"/>
    <w:rsid w:val="00F864AC"/>
    <w:rsid w:val="00F93049"/>
    <w:rsid w:val="00F965F7"/>
    <w:rsid w:val="00F9690F"/>
    <w:rsid w:val="00F96990"/>
    <w:rsid w:val="00FA1157"/>
    <w:rsid w:val="00FA164D"/>
    <w:rsid w:val="00FA2A3F"/>
    <w:rsid w:val="00FA60DC"/>
    <w:rsid w:val="00FA6894"/>
    <w:rsid w:val="00FA7A52"/>
    <w:rsid w:val="00FAC897"/>
    <w:rsid w:val="00FB062F"/>
    <w:rsid w:val="00FB0867"/>
    <w:rsid w:val="00FB0EE0"/>
    <w:rsid w:val="00FB1161"/>
    <w:rsid w:val="00FB1AB3"/>
    <w:rsid w:val="00FB2803"/>
    <w:rsid w:val="00FB3548"/>
    <w:rsid w:val="00FB3F43"/>
    <w:rsid w:val="00FB44F7"/>
    <w:rsid w:val="00FB6229"/>
    <w:rsid w:val="00FB7DA4"/>
    <w:rsid w:val="00FC0ABC"/>
    <w:rsid w:val="00FC2E7C"/>
    <w:rsid w:val="00FC3008"/>
    <w:rsid w:val="00FC3FA9"/>
    <w:rsid w:val="00FC4730"/>
    <w:rsid w:val="00FC4E9B"/>
    <w:rsid w:val="00FC6321"/>
    <w:rsid w:val="00FD088F"/>
    <w:rsid w:val="00FD1188"/>
    <w:rsid w:val="00FD1563"/>
    <w:rsid w:val="00FD197E"/>
    <w:rsid w:val="00FD5CDB"/>
    <w:rsid w:val="00FE3BA3"/>
    <w:rsid w:val="00FF0689"/>
    <w:rsid w:val="00FF523E"/>
    <w:rsid w:val="00FF55AB"/>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7DBE35C"/>
    <w:rsid w:val="080B10DC"/>
    <w:rsid w:val="08235A95"/>
    <w:rsid w:val="082EE48D"/>
    <w:rsid w:val="08567F6E"/>
    <w:rsid w:val="085C2FE8"/>
    <w:rsid w:val="086D7B20"/>
    <w:rsid w:val="08923E03"/>
    <w:rsid w:val="0928EE5A"/>
    <w:rsid w:val="09540F8F"/>
    <w:rsid w:val="097D682B"/>
    <w:rsid w:val="0982EB81"/>
    <w:rsid w:val="09D2DB14"/>
    <w:rsid w:val="09E02BBE"/>
    <w:rsid w:val="09F26F7D"/>
    <w:rsid w:val="0A1B036E"/>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B40150"/>
    <w:rsid w:val="0CBAAC70"/>
    <w:rsid w:val="0D96583A"/>
    <w:rsid w:val="0D9A3005"/>
    <w:rsid w:val="0DD22FE6"/>
    <w:rsid w:val="0E13D164"/>
    <w:rsid w:val="0E692367"/>
    <w:rsid w:val="0E8C000F"/>
    <w:rsid w:val="0E943A48"/>
    <w:rsid w:val="0E95D32C"/>
    <w:rsid w:val="0EAEACD0"/>
    <w:rsid w:val="0EB5CC60"/>
    <w:rsid w:val="0ED609DF"/>
    <w:rsid w:val="0EE97BEF"/>
    <w:rsid w:val="0EF7CC94"/>
    <w:rsid w:val="0F03B320"/>
    <w:rsid w:val="0F06FAC4"/>
    <w:rsid w:val="0F0F95BB"/>
    <w:rsid w:val="0F3985AA"/>
    <w:rsid w:val="0F73738E"/>
    <w:rsid w:val="1029C5C5"/>
    <w:rsid w:val="105F18F2"/>
    <w:rsid w:val="106DDB05"/>
    <w:rsid w:val="1071D229"/>
    <w:rsid w:val="1074E4F2"/>
    <w:rsid w:val="10E512A7"/>
    <w:rsid w:val="10EF5EA0"/>
    <w:rsid w:val="110FA2C2"/>
    <w:rsid w:val="11A6304A"/>
    <w:rsid w:val="11DB82FC"/>
    <w:rsid w:val="1220FA4B"/>
    <w:rsid w:val="125328F9"/>
    <w:rsid w:val="1277AD0A"/>
    <w:rsid w:val="127AE5BC"/>
    <w:rsid w:val="12923633"/>
    <w:rsid w:val="12A32EBE"/>
    <w:rsid w:val="12BCCDCC"/>
    <w:rsid w:val="12C4094B"/>
    <w:rsid w:val="1310E36E"/>
    <w:rsid w:val="13136DC6"/>
    <w:rsid w:val="13418C1D"/>
    <w:rsid w:val="13498D8D"/>
    <w:rsid w:val="13593037"/>
    <w:rsid w:val="13AB195B"/>
    <w:rsid w:val="13B39556"/>
    <w:rsid w:val="13BEE4A0"/>
    <w:rsid w:val="13D28428"/>
    <w:rsid w:val="13FE0308"/>
    <w:rsid w:val="1400B2A6"/>
    <w:rsid w:val="141D8590"/>
    <w:rsid w:val="1448FCD0"/>
    <w:rsid w:val="146B70E6"/>
    <w:rsid w:val="148267E3"/>
    <w:rsid w:val="149863FA"/>
    <w:rsid w:val="14CEED07"/>
    <w:rsid w:val="151C193A"/>
    <w:rsid w:val="15658A30"/>
    <w:rsid w:val="157C9A0E"/>
    <w:rsid w:val="157F8132"/>
    <w:rsid w:val="15C6A5B8"/>
    <w:rsid w:val="161063C6"/>
    <w:rsid w:val="161834B5"/>
    <w:rsid w:val="163CCBDD"/>
    <w:rsid w:val="165072D3"/>
    <w:rsid w:val="16522449"/>
    <w:rsid w:val="16A12400"/>
    <w:rsid w:val="16B97550"/>
    <w:rsid w:val="16C6BEA9"/>
    <w:rsid w:val="171B662B"/>
    <w:rsid w:val="1752E157"/>
    <w:rsid w:val="17712557"/>
    <w:rsid w:val="1792FB3B"/>
    <w:rsid w:val="17A69C44"/>
    <w:rsid w:val="17E1AB80"/>
    <w:rsid w:val="18325B22"/>
    <w:rsid w:val="18366825"/>
    <w:rsid w:val="18837EFC"/>
    <w:rsid w:val="18F54B83"/>
    <w:rsid w:val="1946EF8F"/>
    <w:rsid w:val="1965CCB3"/>
    <w:rsid w:val="199C0B8B"/>
    <w:rsid w:val="1A0F7713"/>
    <w:rsid w:val="1A74BB85"/>
    <w:rsid w:val="1AC6DEB6"/>
    <w:rsid w:val="1AD5B4E6"/>
    <w:rsid w:val="1B662E14"/>
    <w:rsid w:val="1BA1E8AF"/>
    <w:rsid w:val="1BF61B4C"/>
    <w:rsid w:val="1C3AF599"/>
    <w:rsid w:val="1C8D7DBB"/>
    <w:rsid w:val="1CB3C4E1"/>
    <w:rsid w:val="1CDF4AD8"/>
    <w:rsid w:val="1D23D3FC"/>
    <w:rsid w:val="1D3D514D"/>
    <w:rsid w:val="1D56DBFE"/>
    <w:rsid w:val="1D7C564A"/>
    <w:rsid w:val="1DD73601"/>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28A388"/>
    <w:rsid w:val="206E4382"/>
    <w:rsid w:val="208FDAA2"/>
    <w:rsid w:val="2090D502"/>
    <w:rsid w:val="209E1CC2"/>
    <w:rsid w:val="20A2AAFC"/>
    <w:rsid w:val="20BD49DA"/>
    <w:rsid w:val="20DC6575"/>
    <w:rsid w:val="2102E7BD"/>
    <w:rsid w:val="211CB95F"/>
    <w:rsid w:val="21374BAC"/>
    <w:rsid w:val="216D836F"/>
    <w:rsid w:val="21C3F8A3"/>
    <w:rsid w:val="21DEAAA7"/>
    <w:rsid w:val="21E44957"/>
    <w:rsid w:val="220584B1"/>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6E641E0"/>
    <w:rsid w:val="270E984E"/>
    <w:rsid w:val="2718F90E"/>
    <w:rsid w:val="273A0BAD"/>
    <w:rsid w:val="2809661F"/>
    <w:rsid w:val="280D5FBC"/>
    <w:rsid w:val="2826410F"/>
    <w:rsid w:val="2850E606"/>
    <w:rsid w:val="285AF802"/>
    <w:rsid w:val="288EBF6A"/>
    <w:rsid w:val="28914DF8"/>
    <w:rsid w:val="289F302D"/>
    <w:rsid w:val="28A42DC6"/>
    <w:rsid w:val="28E42974"/>
    <w:rsid w:val="29163984"/>
    <w:rsid w:val="29325F83"/>
    <w:rsid w:val="294215A6"/>
    <w:rsid w:val="29693E5A"/>
    <w:rsid w:val="298EB3B0"/>
    <w:rsid w:val="2A9963E3"/>
    <w:rsid w:val="2ADA1437"/>
    <w:rsid w:val="2B14963F"/>
    <w:rsid w:val="2B2B4B77"/>
    <w:rsid w:val="2BCB3552"/>
    <w:rsid w:val="2BD97EF3"/>
    <w:rsid w:val="2C4BCDCA"/>
    <w:rsid w:val="2C4D01B9"/>
    <w:rsid w:val="2C58E707"/>
    <w:rsid w:val="2C63766D"/>
    <w:rsid w:val="2C8FA31B"/>
    <w:rsid w:val="2CDF2D82"/>
    <w:rsid w:val="2CFED9EE"/>
    <w:rsid w:val="2D17DD1D"/>
    <w:rsid w:val="2D21E1B7"/>
    <w:rsid w:val="2D46E0BD"/>
    <w:rsid w:val="2D7E1255"/>
    <w:rsid w:val="2D807545"/>
    <w:rsid w:val="2D8F75D2"/>
    <w:rsid w:val="2D9D0D41"/>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89697E"/>
    <w:rsid w:val="30B23106"/>
    <w:rsid w:val="30CDDA67"/>
    <w:rsid w:val="30D7AFA1"/>
    <w:rsid w:val="314F4807"/>
    <w:rsid w:val="3174ABF0"/>
    <w:rsid w:val="3196EA15"/>
    <w:rsid w:val="31B8E248"/>
    <w:rsid w:val="31D9FE3C"/>
    <w:rsid w:val="320D0411"/>
    <w:rsid w:val="322A1824"/>
    <w:rsid w:val="3262485C"/>
    <w:rsid w:val="32A90E72"/>
    <w:rsid w:val="32C639FF"/>
    <w:rsid w:val="32E74349"/>
    <w:rsid w:val="32EBBC00"/>
    <w:rsid w:val="32F0D69D"/>
    <w:rsid w:val="331C138A"/>
    <w:rsid w:val="3328AAEC"/>
    <w:rsid w:val="332A213E"/>
    <w:rsid w:val="33861485"/>
    <w:rsid w:val="33D0703D"/>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9F15D8E"/>
    <w:rsid w:val="3A09C529"/>
    <w:rsid w:val="3A0DAF56"/>
    <w:rsid w:val="3A68DAA9"/>
    <w:rsid w:val="3A6B4C77"/>
    <w:rsid w:val="3A7E5260"/>
    <w:rsid w:val="3A855635"/>
    <w:rsid w:val="3AB3AD02"/>
    <w:rsid w:val="3AD9629E"/>
    <w:rsid w:val="3B3539D0"/>
    <w:rsid w:val="3B37FCBC"/>
    <w:rsid w:val="3B4BC004"/>
    <w:rsid w:val="3BA3F01B"/>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BBF1D4"/>
    <w:rsid w:val="44B44FB2"/>
    <w:rsid w:val="44BEDF4F"/>
    <w:rsid w:val="44D46780"/>
    <w:rsid w:val="45252845"/>
    <w:rsid w:val="458BB103"/>
    <w:rsid w:val="460D7F68"/>
    <w:rsid w:val="464D45EE"/>
    <w:rsid w:val="467BC4BF"/>
    <w:rsid w:val="46AC7DF8"/>
    <w:rsid w:val="46AD6008"/>
    <w:rsid w:val="46D8198C"/>
    <w:rsid w:val="46DDB48F"/>
    <w:rsid w:val="47028F0A"/>
    <w:rsid w:val="47528F18"/>
    <w:rsid w:val="476D76E4"/>
    <w:rsid w:val="47B76522"/>
    <w:rsid w:val="47B978FF"/>
    <w:rsid w:val="47CC9E2B"/>
    <w:rsid w:val="47CF1855"/>
    <w:rsid w:val="47D5C605"/>
    <w:rsid w:val="47D5FFE8"/>
    <w:rsid w:val="47F299D2"/>
    <w:rsid w:val="47F44627"/>
    <w:rsid w:val="48006BF0"/>
    <w:rsid w:val="480E9EDA"/>
    <w:rsid w:val="485BB2B0"/>
    <w:rsid w:val="48A237BA"/>
    <w:rsid w:val="48C3BF60"/>
    <w:rsid w:val="48DDC297"/>
    <w:rsid w:val="490E627B"/>
    <w:rsid w:val="491CF323"/>
    <w:rsid w:val="494BA663"/>
    <w:rsid w:val="498C5929"/>
    <w:rsid w:val="49971F42"/>
    <w:rsid w:val="499882A6"/>
    <w:rsid w:val="49A66F3D"/>
    <w:rsid w:val="4A1C5A56"/>
    <w:rsid w:val="4A27B750"/>
    <w:rsid w:val="4A2DE3B3"/>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04B89B"/>
    <w:rsid w:val="4E1DB40C"/>
    <w:rsid w:val="4E20B305"/>
    <w:rsid w:val="4E22BD30"/>
    <w:rsid w:val="4E2E7B96"/>
    <w:rsid w:val="4E4375AF"/>
    <w:rsid w:val="4E4EBF06"/>
    <w:rsid w:val="4E6F4674"/>
    <w:rsid w:val="4E7CC27B"/>
    <w:rsid w:val="4E8516A3"/>
    <w:rsid w:val="4E91BF7E"/>
    <w:rsid w:val="4EA73DC3"/>
    <w:rsid w:val="4EA775F5"/>
    <w:rsid w:val="4EB12105"/>
    <w:rsid w:val="4EB592DC"/>
    <w:rsid w:val="4F1DF70B"/>
    <w:rsid w:val="4F6059A2"/>
    <w:rsid w:val="4FDA37EF"/>
    <w:rsid w:val="4FE5882E"/>
    <w:rsid w:val="501438CB"/>
    <w:rsid w:val="502965C9"/>
    <w:rsid w:val="5035A9E1"/>
    <w:rsid w:val="507D1E8D"/>
    <w:rsid w:val="508B07C8"/>
    <w:rsid w:val="5096D09B"/>
    <w:rsid w:val="50BBACD8"/>
    <w:rsid w:val="50CDFFAB"/>
    <w:rsid w:val="5122DB6D"/>
    <w:rsid w:val="5128DAB6"/>
    <w:rsid w:val="515BA3AA"/>
    <w:rsid w:val="517A4476"/>
    <w:rsid w:val="51901519"/>
    <w:rsid w:val="51978C6A"/>
    <w:rsid w:val="51AFA8B5"/>
    <w:rsid w:val="51CB1114"/>
    <w:rsid w:val="51E1310A"/>
    <w:rsid w:val="51E85CE8"/>
    <w:rsid w:val="51EAD0C4"/>
    <w:rsid w:val="51ED9BC8"/>
    <w:rsid w:val="5213D92B"/>
    <w:rsid w:val="5286113F"/>
    <w:rsid w:val="528B844A"/>
    <w:rsid w:val="5294D57A"/>
    <w:rsid w:val="52B4D895"/>
    <w:rsid w:val="52D095DD"/>
    <w:rsid w:val="53110204"/>
    <w:rsid w:val="5372CAAF"/>
    <w:rsid w:val="53934A38"/>
    <w:rsid w:val="5396D1BD"/>
    <w:rsid w:val="53F24A92"/>
    <w:rsid w:val="53F3D2B4"/>
    <w:rsid w:val="5432D470"/>
    <w:rsid w:val="5454F0DB"/>
    <w:rsid w:val="548B8E73"/>
    <w:rsid w:val="54B862E1"/>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7EE3500"/>
    <w:rsid w:val="58531A9A"/>
    <w:rsid w:val="586CBEFD"/>
    <w:rsid w:val="589F5B91"/>
    <w:rsid w:val="58A06BBE"/>
    <w:rsid w:val="58A4336A"/>
    <w:rsid w:val="58B04E79"/>
    <w:rsid w:val="58B44011"/>
    <w:rsid w:val="5979FB92"/>
    <w:rsid w:val="5989DA57"/>
    <w:rsid w:val="598BEE39"/>
    <w:rsid w:val="598C1577"/>
    <w:rsid w:val="59CA94DB"/>
    <w:rsid w:val="59F76423"/>
    <w:rsid w:val="5A257173"/>
    <w:rsid w:val="5A5F8FFF"/>
    <w:rsid w:val="5AAC793D"/>
    <w:rsid w:val="5B040D16"/>
    <w:rsid w:val="5B448826"/>
    <w:rsid w:val="5B6889D4"/>
    <w:rsid w:val="5B90D3A6"/>
    <w:rsid w:val="5C084403"/>
    <w:rsid w:val="5C22B9FA"/>
    <w:rsid w:val="5C4ACB7B"/>
    <w:rsid w:val="5C5FEC79"/>
    <w:rsid w:val="5C615B38"/>
    <w:rsid w:val="5C787CD3"/>
    <w:rsid w:val="5C81BDDD"/>
    <w:rsid w:val="5C8D9368"/>
    <w:rsid w:val="5C9F5E9B"/>
    <w:rsid w:val="5CA18BE4"/>
    <w:rsid w:val="5CA46B0D"/>
    <w:rsid w:val="5CB00226"/>
    <w:rsid w:val="5CB2FAFC"/>
    <w:rsid w:val="5CFC59FC"/>
    <w:rsid w:val="5D117C51"/>
    <w:rsid w:val="5D1F4221"/>
    <w:rsid w:val="5D3700D8"/>
    <w:rsid w:val="5D445243"/>
    <w:rsid w:val="5D54D7B9"/>
    <w:rsid w:val="5D8E783B"/>
    <w:rsid w:val="5D974733"/>
    <w:rsid w:val="5D9A283D"/>
    <w:rsid w:val="5DCC9A95"/>
    <w:rsid w:val="5DD20D88"/>
    <w:rsid w:val="5DE0AE1B"/>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5501D3"/>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6122F"/>
    <w:rsid w:val="63899068"/>
    <w:rsid w:val="639873AF"/>
    <w:rsid w:val="63F53118"/>
    <w:rsid w:val="63F76950"/>
    <w:rsid w:val="6458DA82"/>
    <w:rsid w:val="64845599"/>
    <w:rsid w:val="64BDC5C0"/>
    <w:rsid w:val="64BE7F94"/>
    <w:rsid w:val="64C6B3D2"/>
    <w:rsid w:val="64C8AB88"/>
    <w:rsid w:val="6537066B"/>
    <w:rsid w:val="657ED842"/>
    <w:rsid w:val="6581127B"/>
    <w:rsid w:val="659766D8"/>
    <w:rsid w:val="65B84999"/>
    <w:rsid w:val="65FF2348"/>
    <w:rsid w:val="660F3632"/>
    <w:rsid w:val="662F023D"/>
    <w:rsid w:val="668FEB55"/>
    <w:rsid w:val="6692ADAD"/>
    <w:rsid w:val="66EB6FFF"/>
    <w:rsid w:val="6739CA90"/>
    <w:rsid w:val="673AF077"/>
    <w:rsid w:val="6757CDC4"/>
    <w:rsid w:val="67A4EA3F"/>
    <w:rsid w:val="67A627E4"/>
    <w:rsid w:val="67E98E37"/>
    <w:rsid w:val="6809E885"/>
    <w:rsid w:val="682795F8"/>
    <w:rsid w:val="68357468"/>
    <w:rsid w:val="6839668E"/>
    <w:rsid w:val="685806E4"/>
    <w:rsid w:val="685F6C04"/>
    <w:rsid w:val="69223D91"/>
    <w:rsid w:val="6929C792"/>
    <w:rsid w:val="6947600A"/>
    <w:rsid w:val="69AEFE53"/>
    <w:rsid w:val="6A004491"/>
    <w:rsid w:val="6A0CF59C"/>
    <w:rsid w:val="6A1860D9"/>
    <w:rsid w:val="6A1A017F"/>
    <w:rsid w:val="6A67FAAD"/>
    <w:rsid w:val="6A83F3ED"/>
    <w:rsid w:val="6B07B7D1"/>
    <w:rsid w:val="6B0B59B0"/>
    <w:rsid w:val="6B5CD5B0"/>
    <w:rsid w:val="6B66EEDF"/>
    <w:rsid w:val="6BA5102D"/>
    <w:rsid w:val="6BDDFA55"/>
    <w:rsid w:val="6BE3578A"/>
    <w:rsid w:val="6C761E7F"/>
    <w:rsid w:val="6C7927DA"/>
    <w:rsid w:val="6C7A2DB3"/>
    <w:rsid w:val="6C7C8702"/>
    <w:rsid w:val="6CA88E9D"/>
    <w:rsid w:val="6CEACEC2"/>
    <w:rsid w:val="6D82D4F6"/>
    <w:rsid w:val="6D949F31"/>
    <w:rsid w:val="6D9BA79D"/>
    <w:rsid w:val="6DA87884"/>
    <w:rsid w:val="6DADA51A"/>
    <w:rsid w:val="6DC40DBB"/>
    <w:rsid w:val="6DF12D6B"/>
    <w:rsid w:val="6E1B6713"/>
    <w:rsid w:val="6E95BAE6"/>
    <w:rsid w:val="6EB52EED"/>
    <w:rsid w:val="6EB6AC1C"/>
    <w:rsid w:val="6F05F57D"/>
    <w:rsid w:val="6F187C96"/>
    <w:rsid w:val="6F22B555"/>
    <w:rsid w:val="6F374309"/>
    <w:rsid w:val="6F579DE7"/>
    <w:rsid w:val="6F7DB472"/>
    <w:rsid w:val="7002CA8C"/>
    <w:rsid w:val="7063463D"/>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AFA12C6"/>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DF53F78"/>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27D50A7E"/>
  <w15:chartTrackingRefBased/>
  <w15:docId w15:val="{E05D913F-A9E6-4E31-A707-78980252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C85"/>
    <w:pPr>
      <w:overflowPunct w:val="0"/>
      <w:autoSpaceDE w:val="0"/>
      <w:autoSpaceDN w:val="0"/>
      <w:adjustRightInd w:val="0"/>
      <w:spacing w:after="180" w:line="240" w:lineRule="auto"/>
    </w:pPr>
    <w:rPr>
      <w:rFonts w:eastAsia="SimSun" w:cs="Times New Roman"/>
      <w:b w:val="0"/>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973C85"/>
    <w:pPr>
      <w:keepNext/>
      <w:keepLines/>
      <w:pBdr>
        <w:top w:val="single" w:sz="12" w:space="3" w:color="auto"/>
      </w:pBdr>
      <w:spacing w:before="240" w:after="180" w:line="276" w:lineRule="auto"/>
      <w:ind w:left="432" w:hanging="432"/>
      <w:jc w:val="both"/>
      <w:outlineLvl w:val="0"/>
    </w:pPr>
    <w:rPr>
      <w:rFonts w:ascii="Times New Roman" w:hAnsi="Times New Roman"/>
      <w:b w:val="0"/>
      <w:noProof w:val="0"/>
      <w:sz w:val="32"/>
      <w:szCs w:val="32"/>
      <w:lang w:val="en-GB"/>
    </w:rPr>
  </w:style>
  <w:style w:type="paragraph" w:styleId="Heading2">
    <w:name w:val="heading 2"/>
    <w:aliases w:val="H2,h2,DO NOT USE_h2,h21,Heading 2 3GPP"/>
    <w:basedOn w:val="Normal"/>
    <w:next w:val="Normal"/>
    <w:link w:val="Heading2Char"/>
    <w:uiPriority w:val="9"/>
    <w:unhideWhenUsed/>
    <w:qFormat/>
    <w:rsid w:val="00E2600E"/>
    <w:pPr>
      <w:keepNext/>
      <w:keepLines/>
      <w:numPr>
        <w:ilvl w:val="1"/>
        <w:numId w:val="7"/>
      </w:numPr>
      <w:spacing w:before="40" w:after="0"/>
      <w:outlineLvl w:val="1"/>
    </w:pPr>
    <w:rPr>
      <w:rFonts w:asciiTheme="majorHAnsi" w:eastAsiaTheme="majorEastAsia" w:hAnsiTheme="majorHAnsi"/>
      <w:color w:val="2F5496" w:themeColor="accent1" w:themeShade="BF"/>
      <w:sz w:val="26"/>
      <w:szCs w:val="26"/>
    </w:rPr>
  </w:style>
  <w:style w:type="paragraph" w:styleId="Heading3">
    <w:name w:val="heading 3"/>
    <w:basedOn w:val="Normal"/>
    <w:next w:val="Normal"/>
    <w:link w:val="Heading3Char"/>
    <w:uiPriority w:val="9"/>
    <w:unhideWhenUsed/>
    <w:qFormat/>
    <w:rsid w:val="00E2600E"/>
    <w:pPr>
      <w:keepNext/>
      <w:keepLines/>
      <w:numPr>
        <w:ilvl w:val="2"/>
        <w:numId w:val="7"/>
      </w:numPr>
      <w:spacing w:before="40" w:after="0"/>
      <w:outlineLvl w:val="2"/>
    </w:pPr>
    <w:rPr>
      <w:rFonts w:asciiTheme="majorHAnsi" w:eastAsiaTheme="majorEastAsia" w:hAnsiTheme="majorHAns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973C85"/>
    <w:pPr>
      <w:keepNext/>
      <w:keepLines/>
      <w:overflowPunct/>
      <w:autoSpaceDE/>
      <w:autoSpaceDN/>
      <w:adjustRightInd/>
      <w:spacing w:before="40" w:after="0" w:line="259" w:lineRule="auto"/>
      <w:ind w:left="864" w:hanging="864"/>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973C85"/>
    <w:pPr>
      <w:keepNext/>
      <w:keepLines/>
      <w:overflowPunct/>
      <w:autoSpaceDE/>
      <w:autoSpaceDN/>
      <w:adjustRightInd/>
      <w:spacing w:before="40" w:after="0" w:line="259" w:lineRule="auto"/>
      <w:ind w:left="1008" w:hanging="1008"/>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unhideWhenUsed/>
    <w:qFormat/>
    <w:rsid w:val="00973C85"/>
    <w:pPr>
      <w:keepNext/>
      <w:keepLines/>
      <w:overflowPunct/>
      <w:autoSpaceDE/>
      <w:autoSpaceDN/>
      <w:adjustRightInd/>
      <w:spacing w:before="40" w:after="0" w:line="259" w:lineRule="auto"/>
      <w:ind w:left="1152" w:hanging="1152"/>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973C85"/>
    <w:pPr>
      <w:keepNext/>
      <w:keepLines/>
      <w:overflowPunct/>
      <w:autoSpaceDE/>
      <w:autoSpaceDN/>
      <w:adjustRightInd/>
      <w:spacing w:before="40" w:after="0" w:line="259" w:lineRule="auto"/>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973C85"/>
    <w:pPr>
      <w:keepNext/>
      <w:keepLines/>
      <w:overflowPunct/>
      <w:autoSpaceDE/>
      <w:autoSpaceDN/>
      <w:adjustRightInd/>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73C85"/>
    <w:pPr>
      <w:keepNext/>
      <w:keepLines/>
      <w:overflowPunct/>
      <w:autoSpaceDE/>
      <w:autoSpaceDN/>
      <w:adjustRightInd/>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3A5FA5"/>
    <w:rPr>
      <w:rFonts w:eastAsia="SimSun" w:cs="Times New Roman"/>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heme="majorHAnsi" w:eastAsiaTheme="majorEastAsia" w:hAnsiTheme="majorHAnsi" w:cs="Times New Roman"/>
      <w:b w:val="0"/>
      <w:color w:val="2F5496" w:themeColor="accent1" w:themeShade="BF"/>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973C85"/>
    <w:pPr>
      <w:widowControl w:val="0"/>
      <w:overflowPunct w:val="0"/>
      <w:autoSpaceDE w:val="0"/>
      <w:autoSpaceDN w:val="0"/>
      <w:adjustRightInd w:val="0"/>
      <w:spacing w:after="0" w:line="240" w:lineRule="auto"/>
    </w:pPr>
    <w:rPr>
      <w:rFonts w:ascii="Arial" w:eastAsia="SimSun" w:hAnsi="Arial" w:cs="Times New Roman"/>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noProof/>
      <w:sz w:val="18"/>
      <w:szCs w:val="20"/>
    </w:rPr>
  </w:style>
  <w:style w:type="paragraph" w:customStyle="1" w:styleId="CRCoverPage">
    <w:name w:val="CR Cover Page"/>
    <w:rsid w:val="00973C85"/>
    <w:pPr>
      <w:spacing w:after="120" w:line="240" w:lineRule="auto"/>
    </w:pPr>
    <w:rPr>
      <w:rFonts w:ascii="Arial" w:eastAsia="MS Mincho" w:hAnsi="Arial" w:cs="Times New Roman"/>
      <w:b w:val="0"/>
      <w:sz w:val="20"/>
      <w:szCs w:val="20"/>
      <w:lang w:val="en-GB"/>
    </w:r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val="0"/>
      <w:sz w:val="20"/>
      <w:szCs w:val="20"/>
      <w:lang w:val="en-GB"/>
    </w:rPr>
  </w:style>
  <w:style w:type="paragraph" w:styleId="Caption">
    <w:name w:val="caption"/>
    <w:aliases w:val="cap,3GPP Caption Table,cap Char Char Char Char Char Char Char,Caption Char1,Caption Char Char,Caption Char1 Char,Caption Char2,Caption Char Char Char,Caption Char Char1,fig and tbl,fighead2,Table Caption,fighead21,fighead22,fighead23,fighead211"/>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cap Char Char Char Char Char Char Char Char,Caption Char1 Char1,Caption Char Char Char1,Caption Char1 Char Char,Caption Char2 Char,Caption Char Char Char Char,Caption Char Char1 Char,fig and tbl Char"/>
    <w:link w:val="Caption"/>
    <w:rsid w:val="00F9690F"/>
    <w:rPr>
      <w:rFonts w:ascii="Times New Roman" w:eastAsia="SimSun" w:hAnsi="Times New Roman" w:cs="Times New Roman"/>
      <w:b w:val="0"/>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val="0"/>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imes New Roman"/>
      <w:b w:val="0"/>
      <w:color w:val="1F3763" w:themeColor="accent1" w:themeShade="7F"/>
      <w:sz w:val="24"/>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b w:val="0"/>
      <w:i/>
      <w:iCs/>
      <w:color w:val="2F5496" w:themeColor="accent1" w:themeShade="BF"/>
      <w:szCs w:val="22"/>
    </w:rPr>
  </w:style>
  <w:style w:type="character" w:customStyle="1" w:styleId="Heading5Char">
    <w:name w:val="Heading 5 Char"/>
    <w:basedOn w:val="DefaultParagraphFont"/>
    <w:link w:val="Heading5"/>
    <w:uiPriority w:val="9"/>
    <w:rsid w:val="00731BA2"/>
    <w:rPr>
      <w:rFonts w:asciiTheme="majorHAnsi" w:eastAsiaTheme="majorEastAsia" w:hAnsiTheme="majorHAnsi"/>
      <w:b w:val="0"/>
      <w:color w:val="2F5496" w:themeColor="accent1" w:themeShade="BF"/>
      <w:szCs w:val="22"/>
    </w:rPr>
  </w:style>
  <w:style w:type="character" w:customStyle="1" w:styleId="Heading6Char">
    <w:name w:val="Heading 6 Char"/>
    <w:basedOn w:val="DefaultParagraphFont"/>
    <w:link w:val="Heading6"/>
    <w:uiPriority w:val="9"/>
    <w:rsid w:val="00731BA2"/>
    <w:rPr>
      <w:rFonts w:asciiTheme="majorHAnsi" w:eastAsiaTheme="majorEastAsia" w:hAnsiTheme="majorHAnsi"/>
      <w:b w:val="0"/>
      <w:color w:val="1F3763" w:themeColor="accent1" w:themeShade="7F"/>
      <w:szCs w:val="22"/>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b w:val="0"/>
      <w:i/>
      <w:iCs/>
      <w:color w:val="1F3763" w:themeColor="accent1" w:themeShade="7F"/>
      <w:szCs w:val="22"/>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b w:val="0"/>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b w:val="0"/>
      <w:i/>
      <w:iCs/>
      <w:color w:val="272727" w:themeColor="text1" w:themeTint="D8"/>
      <w:sz w:val="21"/>
      <w:szCs w:val="21"/>
    </w:rPr>
  </w:style>
  <w:style w:type="paragraph" w:customStyle="1" w:styleId="H2-list">
    <w:name w:val="H2-list"/>
    <w:basedOn w:val="Heading2"/>
    <w:next w:val="Normal"/>
    <w:qFormat/>
    <w:rsid w:val="00E2600E"/>
    <w:pPr>
      <w:jc w:val="both"/>
    </w:pPr>
    <w:rPr>
      <w:rFonts w:ascii="Times New Roman" w:hAnsi="Times New Roman"/>
      <w:color w:val="auto"/>
      <w:sz w:val="28"/>
    </w:rPr>
  </w:style>
  <w:style w:type="paragraph" w:customStyle="1" w:styleId="H3-List">
    <w:name w:val="H3-List"/>
    <w:basedOn w:val="Heading3"/>
    <w:next w:val="Normal"/>
    <w:qFormat/>
    <w:rsid w:val="00E2600E"/>
    <w:rPr>
      <w:rFonts w:ascii="Times New Roman" w:hAnsi="Times New Roman"/>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qFormat/>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val="0"/>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973C85"/>
    <w:pPr>
      <w:spacing w:after="0" w:line="240" w:lineRule="auto"/>
    </w:pPr>
    <w:rPr>
      <w:rFonts w:eastAsia="SimSun" w:cs="Times New Roman"/>
      <w:b w:val="0"/>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paragraph" w:customStyle="1" w:styleId="Doc-text2">
    <w:name w:val="Doc-text2"/>
    <w:basedOn w:val="Normal"/>
    <w:link w:val="Doc-text2Char"/>
    <w:qFormat/>
    <w:rsid w:val="0022275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22750"/>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qFormat/>
    <w:rsid w:val="00222750"/>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222750"/>
    <w:rPr>
      <w:rFonts w:ascii="Arial" w:eastAsia="MS Mincho" w:hAnsi="Arial" w:cs="Times New Roman"/>
      <w:b w:val="0"/>
      <w:sz w:val="20"/>
      <w:szCs w:val="24"/>
      <w:lang w:val="en-GB" w:eastAsia="en-GB"/>
    </w:rPr>
  </w:style>
  <w:style w:type="character" w:customStyle="1" w:styleId="TAHCar">
    <w:name w:val="TAH Car"/>
    <w:link w:val="TAH"/>
    <w:qFormat/>
    <w:rsid w:val="00E43288"/>
    <w:rPr>
      <w:rFonts w:ascii="Arial" w:eastAsia="Times New Roman" w:hAnsi="Arial" w:cs="Times New Roman"/>
      <w:b w:val="0"/>
      <w:sz w:val="18"/>
      <w:szCs w:val="20"/>
      <w:lang w:val="en-GB" w:eastAsia="en-GB"/>
    </w:rPr>
  </w:style>
  <w:style w:type="character" w:styleId="PlaceholderText">
    <w:name w:val="Placeholder Text"/>
    <w:basedOn w:val="DefaultParagraphFont"/>
    <w:uiPriority w:val="99"/>
    <w:semiHidden/>
    <w:rsid w:val="0078294F"/>
    <w:rPr>
      <w:color w:val="808080"/>
    </w:r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1250C8"/>
    <w:rPr>
      <w:rFonts w:ascii="Times New Roman" w:eastAsia="SimSun" w:hAnsi="Times New Roman" w:cs="Times New Roman"/>
      <w:sz w:val="20"/>
      <w:szCs w:val="20"/>
    </w:rPr>
  </w:style>
  <w:style w:type="table" w:styleId="TableGrid">
    <w:name w:val="Table Grid"/>
    <w:basedOn w:val="TableNormal"/>
    <w:uiPriority w:val="59"/>
    <w:qFormat/>
    <w:rsid w:val="00973C85"/>
    <w:pPr>
      <w:spacing w:after="0" w:line="240" w:lineRule="auto"/>
    </w:pPr>
    <w:rPr>
      <w:rFonts w:ascii="CG Times (WN)" w:eastAsia="SimSun" w:hAnsi="CG Times (WN)" w:cs="Times New Roman"/>
      <w:b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25491"/>
    <w:pPr>
      <w:tabs>
        <w:tab w:val="center" w:pos="4680"/>
        <w:tab w:val="right" w:pos="9360"/>
      </w:tabs>
      <w:spacing w:after="0"/>
    </w:pPr>
  </w:style>
  <w:style w:type="character" w:customStyle="1" w:styleId="FooterChar">
    <w:name w:val="Footer Char"/>
    <w:basedOn w:val="DefaultParagraphFont"/>
    <w:link w:val="Footer"/>
    <w:uiPriority w:val="99"/>
    <w:rsid w:val="0062549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5952">
      <w:bodyDiv w:val="1"/>
      <w:marLeft w:val="0"/>
      <w:marRight w:val="0"/>
      <w:marTop w:val="0"/>
      <w:marBottom w:val="0"/>
      <w:divBdr>
        <w:top w:val="none" w:sz="0" w:space="0" w:color="auto"/>
        <w:left w:val="none" w:sz="0" w:space="0" w:color="auto"/>
        <w:bottom w:val="none" w:sz="0" w:space="0" w:color="auto"/>
        <w:right w:val="none" w:sz="0" w:space="0" w:color="auto"/>
      </w:divBdr>
    </w:div>
    <w:div w:id="1641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383503">
          <w:marLeft w:val="360"/>
          <w:marRight w:val="0"/>
          <w:marTop w:val="160"/>
          <w:marBottom w:val="0"/>
          <w:divBdr>
            <w:top w:val="none" w:sz="0" w:space="0" w:color="auto"/>
            <w:left w:val="none" w:sz="0" w:space="0" w:color="auto"/>
            <w:bottom w:val="none" w:sz="0" w:space="0" w:color="auto"/>
            <w:right w:val="none" w:sz="0" w:space="0" w:color="auto"/>
          </w:divBdr>
        </w:div>
      </w:divsChild>
    </w:div>
    <w:div w:id="229853782">
      <w:bodyDiv w:val="1"/>
      <w:marLeft w:val="0"/>
      <w:marRight w:val="0"/>
      <w:marTop w:val="0"/>
      <w:marBottom w:val="0"/>
      <w:divBdr>
        <w:top w:val="none" w:sz="0" w:space="0" w:color="auto"/>
        <w:left w:val="none" w:sz="0" w:space="0" w:color="auto"/>
        <w:bottom w:val="none" w:sz="0" w:space="0" w:color="auto"/>
        <w:right w:val="none" w:sz="0" w:space="0" w:color="auto"/>
      </w:divBdr>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389440">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64454043">
      <w:bodyDiv w:val="1"/>
      <w:marLeft w:val="0"/>
      <w:marRight w:val="0"/>
      <w:marTop w:val="0"/>
      <w:marBottom w:val="0"/>
      <w:divBdr>
        <w:top w:val="none" w:sz="0" w:space="0" w:color="auto"/>
        <w:left w:val="none" w:sz="0" w:space="0" w:color="auto"/>
        <w:bottom w:val="none" w:sz="0" w:space="0" w:color="auto"/>
        <w:right w:val="none" w:sz="0" w:space="0" w:color="auto"/>
      </w:divBdr>
    </w:div>
    <w:div w:id="136467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212EA-8A31-4CF2-B64C-46044A01B33D}">
  <ds:schemaRefs>
    <ds:schemaRef ds:uri="http://schemas.microsoft.com/office/2006/documentManagement/types"/>
    <ds:schemaRef ds:uri="http://purl.org/dc/dcmitype/"/>
    <ds:schemaRef ds:uri="http://purl.org/dc/terms/"/>
    <ds:schemaRef ds:uri="http://www.w3.org/XML/1998/namespace"/>
    <ds:schemaRef ds:uri="042397af-7977-45ef-9118-11c18c8623b6"/>
    <ds:schemaRef ds:uri="http://schemas.openxmlformats.org/package/2006/metadata/core-properties"/>
    <ds:schemaRef ds:uri="80530660-24fd-4391-a7a1-d653900fee43"/>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7D831AD-0F00-490F-ACCD-E82D67F5E8CD}">
  <ds:schemaRefs>
    <ds:schemaRef ds:uri="http://schemas.microsoft.com/sharepoint/v3/contenttype/forms"/>
  </ds:schemaRefs>
</ds:datastoreItem>
</file>

<file path=customXml/itemProps3.xml><?xml version="1.0" encoding="utf-8"?>
<ds:datastoreItem xmlns:ds="http://schemas.openxmlformats.org/officeDocument/2006/customXml" ds:itemID="{472AB190-8006-41DB-9AC7-031971F75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17E3C-A98D-4C7B-AAF2-B2B0A95E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4062</Words>
  <Characters>23157</Characters>
  <Application>Microsoft Office Word</Application>
  <DocSecurity>0</DocSecurity>
  <Lines>192</Lines>
  <Paragraphs>54</Paragraphs>
  <ScaleCrop>false</ScaleCrop>
  <Company/>
  <LinksUpToDate>false</LinksUpToDate>
  <CharactersWithSpaces>27165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Intel - Rafia</cp:lastModifiedBy>
  <cp:revision>732</cp:revision>
  <dcterms:created xsi:type="dcterms:W3CDTF">2020-07-25T08:09:00Z</dcterms:created>
  <dcterms:modified xsi:type="dcterms:W3CDTF">2020-10-23T06:47:00Z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